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7E58" w14:textId="77777777" w:rsidR="00CB4076" w:rsidRDefault="00CB4076" w:rsidP="00CB4076">
      <w:pPr>
        <w:rPr>
          <w:sz w:val="28"/>
          <w:szCs w:val="28"/>
        </w:rPr>
      </w:pPr>
    </w:p>
    <w:p w14:paraId="5223FC3D" w14:textId="4F79A962" w:rsidR="00CB4076" w:rsidRPr="006E3A83" w:rsidRDefault="00CB4076" w:rsidP="00CB4076">
      <w:pPr>
        <w:rPr>
          <w:sz w:val="28"/>
          <w:szCs w:val="28"/>
        </w:rPr>
      </w:pPr>
      <w:r w:rsidRPr="006E3A83">
        <w:rPr>
          <w:sz w:val="28"/>
          <w:szCs w:val="28"/>
        </w:rPr>
        <w:t>Christian Valley Park CSD</w:t>
      </w:r>
      <w:r w:rsidR="00F8622F">
        <w:rPr>
          <w:sz w:val="28"/>
          <w:szCs w:val="28"/>
        </w:rPr>
        <w:t xml:space="preserve"> – Pipeline Condition Assessment</w:t>
      </w:r>
    </w:p>
    <w:p w14:paraId="4990A02D" w14:textId="77777777" w:rsidR="00CB4076" w:rsidRDefault="00CB4076" w:rsidP="00CB4076"/>
    <w:p w14:paraId="4C5DCD64" w14:textId="21D3FB6D" w:rsidR="00CB4076" w:rsidRPr="006E3A83" w:rsidRDefault="00CB4076" w:rsidP="00CB4076">
      <w:pP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 w:rsidRPr="006E3A83">
        <w:rPr>
          <w:sz w:val="28"/>
          <w:szCs w:val="28"/>
        </w:rPr>
        <w:t>Summary:</w:t>
      </w:r>
      <w:r>
        <w:t xml:space="preserve"> </w:t>
      </w:r>
      <w:r w:rsidRPr="006E3A83"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CVPCSD provides treated water service to 627 customers within the district’s jurisdictions. The district purchases raw water from the Placer County Water Agency (PCWA) This CSD has a</w:t>
      </w:r>
      <w:r w:rsidR="00CB342B"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n</w:t>
      </w:r>
      <w:r w:rsidRPr="006E3A83"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 aging, mostly AC Pipe</w:t>
      </w:r>
    </w:p>
    <w:p w14:paraId="459D5683" w14:textId="63AAB9E6" w:rsidR="00CB4076" w:rsidRDefault="00CB4076" w:rsidP="00CB4076">
      <w:pP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 w:rsidRPr="006E3A83"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The district has approximately 16 miles of mostly Asbestos Cement pipe and a varying amount 0f steel. </w:t>
      </w: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Current CIP study provided by </w:t>
      </w:r>
      <w:proofErr w:type="spellStart"/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Hydros</w:t>
      </w:r>
      <w:proofErr w:type="spellEnd"/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 Engineering outlines maintenance and replacement needs for 1-5 years, 6-10 years. Within those years are major asset inventory, condition assessment of all assets, estimated useful life and cost of the pipe and facilities replacement with prioritized timeline. </w:t>
      </w:r>
    </w:p>
    <w:p w14:paraId="400CA99F" w14:textId="77777777" w:rsidR="00CB4076" w:rsidRDefault="00CB4076" w:rsidP="00CB4076">
      <w:pP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Condition assessment of the pipelines will rely on two important factors.</w:t>
      </w:r>
    </w:p>
    <w:p w14:paraId="40D3FDEC" w14:textId="77777777" w:rsidR="00CB4076" w:rsidRDefault="00CB4076" w:rsidP="00663D14">
      <w:pPr>
        <w:pStyle w:val="ListParagraph"/>
        <w:numPr>
          <w:ilvl w:val="0"/>
          <w:numId w:val="13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Available funds to perform the study – the CIP does not illustrate any funds to conduct survey. Grants from the state and financial aid from PCWA may be available. </w:t>
      </w:r>
    </w:p>
    <w:p w14:paraId="39595130" w14:textId="3F33190C" w:rsidR="00F8622F" w:rsidRDefault="00CB4076" w:rsidP="00663D14">
      <w:pPr>
        <w:pStyle w:val="ListParagraph"/>
        <w:numPr>
          <w:ilvl w:val="0"/>
          <w:numId w:val="13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Access points for equipment to conduct study – need access to valve and hydrant spacing to determine if existing appurtenances will be sufficient to conduct study. </w:t>
      </w:r>
    </w:p>
    <w:p w14:paraId="2654C5C4" w14:textId="0D621CBF" w:rsidR="00F8622F" w:rsidRDefault="00F8622F" w:rsidP="00F8622F">
      <w:p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Pipeline replacement Costs:</w:t>
      </w:r>
    </w:p>
    <w:p w14:paraId="07F57619" w14:textId="556815B4" w:rsidR="00F8622F" w:rsidRDefault="00F8622F" w:rsidP="00F8622F">
      <w:p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</w:r>
      <w:r w:rsidR="00111A3C"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Short</w:t>
      </w: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 Te</w:t>
      </w:r>
      <w:r w:rsidR="00111A3C"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rm 1-5 Years </w:t>
      </w:r>
    </w:p>
    <w:p w14:paraId="1E2CEEA5" w14:textId="06DF745A" w:rsidR="00111A3C" w:rsidRDefault="00111A3C" w:rsidP="00111A3C">
      <w:pPr>
        <w:pStyle w:val="ListParagraph"/>
        <w:numPr>
          <w:ilvl w:val="0"/>
          <w:numId w:val="10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2” steel Extension on Allen 350’ </w:t>
      </w: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  <w:t xml:space="preserve"> @34k</w:t>
      </w:r>
    </w:p>
    <w:p w14:paraId="5BA006ED" w14:textId="004ADF6F" w:rsidR="00111A3C" w:rsidRDefault="00111A3C" w:rsidP="00111A3C">
      <w:pPr>
        <w:pStyle w:val="ListParagraph"/>
        <w:numPr>
          <w:ilvl w:val="0"/>
          <w:numId w:val="10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6” AC Witt Rd 2300’</w:t>
      </w: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</w: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</w: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  <w:t xml:space="preserve"> @411k</w:t>
      </w:r>
    </w:p>
    <w:p w14:paraId="426ADB09" w14:textId="6A980AF0" w:rsidR="00111A3C" w:rsidRDefault="00111A3C" w:rsidP="00111A3C">
      <w:pPr>
        <w:pStyle w:val="ListParagraph"/>
        <w:numPr>
          <w:ilvl w:val="0"/>
          <w:numId w:val="10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8” steel Allen Replacement 2300’</w:t>
      </w: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  <w:t>@557k</w:t>
      </w:r>
    </w:p>
    <w:p w14:paraId="65E87892" w14:textId="54DC6BA7" w:rsidR="00DF07C8" w:rsidRDefault="00DF07C8" w:rsidP="00DF07C8">
      <w:pPr>
        <w:pStyle w:val="ListParagraph"/>
        <w:suppressAutoHyphens w:val="0"/>
        <w:spacing w:after="160" w:line="259" w:lineRule="auto"/>
        <w:ind w:left="1440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</w:p>
    <w:p w14:paraId="0D42B739" w14:textId="3FB235C6" w:rsidR="00111A3C" w:rsidRDefault="00111A3C" w:rsidP="00111A3C">
      <w:pPr>
        <w:pStyle w:val="ListParagraph"/>
        <w:numPr>
          <w:ilvl w:val="5"/>
          <w:numId w:val="10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Total  $1,002,000</w:t>
      </w:r>
    </w:p>
    <w:p w14:paraId="32C5CB0A" w14:textId="0E7661BD" w:rsidR="00111A3C" w:rsidRDefault="00111A3C" w:rsidP="00111A3C">
      <w:pPr>
        <w:suppressAutoHyphens w:val="0"/>
        <w:spacing w:after="160" w:line="259" w:lineRule="auto"/>
        <w:ind w:left="720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 xml:space="preserve">Long Term 6-10 Years </w:t>
      </w:r>
    </w:p>
    <w:p w14:paraId="6E905411" w14:textId="0CEF4F62" w:rsidR="00DF07C8" w:rsidRDefault="00DF07C8" w:rsidP="00DF07C8">
      <w:pPr>
        <w:pStyle w:val="ListParagraph"/>
        <w:numPr>
          <w:ilvl w:val="0"/>
          <w:numId w:val="12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6”AC  CVR Stanley to Mary 1400’</w:t>
      </w: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  <w:t>@304k</w:t>
      </w:r>
    </w:p>
    <w:p w14:paraId="0B17D261" w14:textId="0C49F958" w:rsidR="00DF07C8" w:rsidRPr="00DF07C8" w:rsidRDefault="00DF07C8" w:rsidP="00DF07C8">
      <w:pPr>
        <w:pStyle w:val="ListParagraph"/>
        <w:numPr>
          <w:ilvl w:val="0"/>
          <w:numId w:val="12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6”AC Stanley, Gayle – Virginia 3500’</w:t>
      </w: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  <w:t>@775k</w:t>
      </w:r>
    </w:p>
    <w:p w14:paraId="732A0C54" w14:textId="53C50EBC" w:rsidR="00111A3C" w:rsidRDefault="00111A3C" w:rsidP="00111A3C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10” AC  Res to Greg 1400’</w:t>
      </w:r>
      <w:r w:rsidR="00DF07C8"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</w:r>
      <w:r w:rsidR="00DF07C8"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ab/>
        <w:t>@345k</w:t>
      </w:r>
    </w:p>
    <w:p w14:paraId="49D31B9C" w14:textId="6CA94AFD" w:rsidR="00DF07C8" w:rsidRDefault="00DF07C8" w:rsidP="00DF07C8">
      <w:pPr>
        <w:pStyle w:val="ListParagraph"/>
        <w:numPr>
          <w:ilvl w:val="5"/>
          <w:numId w:val="11"/>
        </w:num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Total $1,402,000</w:t>
      </w:r>
    </w:p>
    <w:p w14:paraId="35AEC4B2" w14:textId="3BCB6C0D" w:rsidR="00A32051" w:rsidRPr="00A32051" w:rsidRDefault="00A32051" w:rsidP="00A32051">
      <w:pPr>
        <w:suppressAutoHyphens w:val="0"/>
        <w:spacing w:after="160" w:line="259" w:lineRule="auto"/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</w:pPr>
      <w:r>
        <w:rPr>
          <w:rFonts w:ascii="Raleway" w:hAnsi="Raleway"/>
          <w:color w:val="333333"/>
          <w:spacing w:val="8"/>
          <w:sz w:val="24"/>
          <w:szCs w:val="24"/>
          <w:shd w:val="clear" w:color="auto" w:fill="FFFFFF"/>
        </w:rPr>
        <w:t>Beyond 10 Years projection 13.5M</w:t>
      </w:r>
    </w:p>
    <w:p w14:paraId="3BCE4AB2" w14:textId="2E45E5CA" w:rsidR="00CB4076" w:rsidRDefault="00F8622F" w:rsidP="00CB4076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8D523F" wp14:editId="4127FC1B">
            <wp:extent cx="6217920" cy="4015105"/>
            <wp:effectExtent l="0" t="0" r="0" b="4445"/>
            <wp:docPr id="4" name="Picture 4" descr="Graphical user interface,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diagram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641DA" w14:textId="77777777" w:rsidR="00CB4076" w:rsidRDefault="00CB4076" w:rsidP="00CB4076">
      <w:pPr>
        <w:rPr>
          <w:sz w:val="24"/>
          <w:szCs w:val="24"/>
        </w:rPr>
      </w:pPr>
    </w:p>
    <w:p w14:paraId="74146C9F" w14:textId="77777777" w:rsidR="00CB4076" w:rsidRDefault="00CB4076" w:rsidP="00CB4076">
      <w:pPr>
        <w:rPr>
          <w:sz w:val="24"/>
          <w:szCs w:val="24"/>
        </w:rPr>
      </w:pPr>
    </w:p>
    <w:p w14:paraId="4E98076C" w14:textId="77777777" w:rsidR="00CB4076" w:rsidRPr="002E603A" w:rsidRDefault="00CB4076" w:rsidP="00CB4076">
      <w:pPr>
        <w:rPr>
          <w:b/>
          <w:bCs/>
          <w:sz w:val="28"/>
          <w:szCs w:val="28"/>
        </w:rPr>
      </w:pPr>
      <w:r w:rsidRPr="002E603A">
        <w:rPr>
          <w:b/>
          <w:bCs/>
          <w:sz w:val="28"/>
          <w:szCs w:val="28"/>
        </w:rPr>
        <w:t>ePulse Condition Assessment</w:t>
      </w:r>
      <w:r>
        <w:rPr>
          <w:b/>
          <w:bCs/>
          <w:sz w:val="28"/>
          <w:szCs w:val="28"/>
        </w:rPr>
        <w:t xml:space="preserve"> Pricing for 16 miles  (84,480’) of Pipeline 24” &amp; under.</w:t>
      </w:r>
    </w:p>
    <w:p w14:paraId="39619739" w14:textId="77777777" w:rsidR="00CB4076" w:rsidRDefault="00CB4076" w:rsidP="00CB4076">
      <w:pPr>
        <w:rPr>
          <w:sz w:val="24"/>
          <w:szCs w:val="24"/>
        </w:rPr>
      </w:pPr>
    </w:p>
    <w:tbl>
      <w:tblPr>
        <w:tblW w:w="9677" w:type="dxa"/>
        <w:tblLook w:val="04A0" w:firstRow="1" w:lastRow="0" w:firstColumn="1" w:lastColumn="0" w:noHBand="0" w:noVBand="1"/>
      </w:tblPr>
      <w:tblGrid>
        <w:gridCol w:w="4820"/>
        <w:gridCol w:w="1217"/>
        <w:gridCol w:w="1220"/>
        <w:gridCol w:w="940"/>
        <w:gridCol w:w="1480"/>
      </w:tblGrid>
      <w:tr w:rsidR="00CB4076" w:rsidRPr="00663431" w14:paraId="553CC4CA" w14:textId="77777777" w:rsidTr="00843B45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32924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Item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E3633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Rate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22090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Units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D80C94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Est. Qty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7628E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Total</w:t>
            </w:r>
          </w:p>
        </w:tc>
      </w:tr>
      <w:tr w:rsidR="00CB4076" w:rsidRPr="00663431" w14:paraId="2BCCB933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661B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Site visit, one person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E2C9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3614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56D0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3038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</w:tr>
      <w:tr w:rsidR="00CB4076" w:rsidRPr="00663431" w14:paraId="5FAB918A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9FBC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     • First day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0B5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$5,050.00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6853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Lump Sum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1750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25C4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5,050.00</w:t>
            </w:r>
          </w:p>
        </w:tc>
      </w:tr>
      <w:tr w:rsidR="00CB4076" w:rsidRPr="00663431" w14:paraId="61F520D0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43F5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     • Additional days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EC43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$2,250.00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B383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day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7505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FEC8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$0.00</w:t>
            </w:r>
          </w:p>
        </w:tc>
      </w:tr>
      <w:tr w:rsidR="00CB4076" w:rsidRPr="00663431" w14:paraId="27E65B4A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A375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ePulse testing </w:t>
            </w:r>
          </w:p>
          <w:p w14:paraId="44A37574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(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Up to 24</w:t>
            </w: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-inch diameter)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B496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C957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E931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EDCB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</w:tr>
      <w:tr w:rsidR="00CB4076" w:rsidRPr="00663431" w14:paraId="42891E3F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F7DB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     • First up to 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1.5</w:t>
            </w: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miles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5B75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45,210</w:t>
            </w: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7B9D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Lump Sum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DCEC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2DFC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45,210</w:t>
            </w: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.00</w:t>
            </w:r>
          </w:p>
        </w:tc>
      </w:tr>
      <w:tr w:rsidR="00CB4076" w:rsidRPr="00663431" w14:paraId="1FF1DA16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40D6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     • Additional distance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2571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4.13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0F68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ft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DAD5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76560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CCE3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316,192.80</w:t>
            </w:r>
          </w:p>
        </w:tc>
      </w:tr>
      <w:tr w:rsidR="00CB4076" w:rsidRPr="00663431" w14:paraId="5B81F751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4B9F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CD22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57EE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49B6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9585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</w:tr>
      <w:tr w:rsidR="00CB4076" w:rsidRPr="00663431" w14:paraId="090D2A6C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CC3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Remaining Service Life (RSL)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529E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0.86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3FB5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ft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C117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84480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945B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$72,652.80</w:t>
            </w:r>
          </w:p>
        </w:tc>
      </w:tr>
      <w:tr w:rsidR="00CB4076" w:rsidRPr="00663431" w14:paraId="1606105F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3006" w14:textId="77777777" w:rsidR="00CB4076" w:rsidRPr="00663431" w:rsidRDefault="00CB4076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Emergency mobilization (under 3 weeks' notice)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3842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$5,000.00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3343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per trip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71C6" w14:textId="77777777" w:rsidR="00CB4076" w:rsidRPr="00663431" w:rsidRDefault="00CB4076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8A01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$0.00</w:t>
            </w:r>
          </w:p>
        </w:tc>
      </w:tr>
      <w:tr w:rsidR="00CB4076" w:rsidRPr="00663431" w14:paraId="1EEDF65D" w14:textId="77777777" w:rsidTr="00843B45">
        <w:trPr>
          <w:trHeight w:val="259"/>
        </w:trPr>
        <w:tc>
          <w:tcPr>
            <w:tcW w:w="8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D559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b/>
                <w:bCs/>
                <w:color w:val="FF0000"/>
                <w:szCs w:val="18"/>
                <w:lang w:val="en-CA" w:eastAsia="en-CA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B59BA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b/>
                <w:bCs/>
                <w:color w:val="FF0000"/>
                <w:szCs w:val="18"/>
                <w:lang w:val="en-CA" w:eastAsia="en-CA"/>
              </w:rPr>
            </w:pPr>
          </w:p>
        </w:tc>
      </w:tr>
      <w:tr w:rsidR="00CB4076" w:rsidRPr="00663431" w14:paraId="5460F6FF" w14:textId="77777777" w:rsidTr="00843B45">
        <w:trPr>
          <w:trHeight w:val="240"/>
        </w:trPr>
        <w:tc>
          <w:tcPr>
            <w:tcW w:w="8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0456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Estimated Project Total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013B5" w14:textId="77777777" w:rsidR="00CB4076" w:rsidRPr="00663431" w:rsidRDefault="00CB4076" w:rsidP="00843B45">
            <w:pPr>
              <w:suppressAutoHyphens w:val="0"/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$439,105.60</w:t>
            </w:r>
          </w:p>
        </w:tc>
      </w:tr>
    </w:tbl>
    <w:p w14:paraId="26F07239" w14:textId="77777777" w:rsidR="00CB4076" w:rsidRPr="006E3A83" w:rsidRDefault="00CB4076" w:rsidP="00CB4076">
      <w:pPr>
        <w:rPr>
          <w:sz w:val="24"/>
          <w:szCs w:val="24"/>
        </w:rPr>
      </w:pPr>
    </w:p>
    <w:p w14:paraId="715AC986" w14:textId="77777777" w:rsidR="00CB4076" w:rsidRPr="006E3A83" w:rsidRDefault="00CB4076" w:rsidP="00CB4076">
      <w:pPr>
        <w:rPr>
          <w:sz w:val="24"/>
          <w:szCs w:val="24"/>
        </w:rPr>
      </w:pPr>
    </w:p>
    <w:p w14:paraId="22AF4AE0" w14:textId="77777777" w:rsidR="00F8622F" w:rsidRDefault="00F8622F" w:rsidP="00F8622F">
      <w:pPr>
        <w:rPr>
          <w:b/>
          <w:bCs/>
          <w:sz w:val="32"/>
          <w:szCs w:val="32"/>
        </w:rPr>
      </w:pPr>
    </w:p>
    <w:p w14:paraId="4050CFB0" w14:textId="35FF6AC1" w:rsidR="00F8622F" w:rsidRPr="002E603A" w:rsidRDefault="00624008" w:rsidP="00F8622F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="00AF019D" w:rsidRPr="000849B1">
        <w:rPr>
          <w:b/>
          <w:bCs/>
          <w:noProof/>
        </w:rPr>
        <w:t xml:space="preserve"> </w:t>
      </w:r>
      <w:r w:rsidR="00F8622F" w:rsidRPr="002E603A">
        <w:rPr>
          <w:b/>
          <w:bCs/>
          <w:sz w:val="28"/>
          <w:szCs w:val="28"/>
        </w:rPr>
        <w:t>ePulse Condition Assessment</w:t>
      </w:r>
      <w:r w:rsidR="00F8622F">
        <w:rPr>
          <w:b/>
          <w:bCs/>
          <w:sz w:val="28"/>
          <w:szCs w:val="28"/>
        </w:rPr>
        <w:t xml:space="preserve"> Pricing for 2 miles (10,560’) of Pipeline 24” &amp; under.</w:t>
      </w:r>
    </w:p>
    <w:p w14:paraId="773C7C0F" w14:textId="77777777" w:rsidR="00F8622F" w:rsidRDefault="00F8622F" w:rsidP="00F8622F">
      <w:pPr>
        <w:rPr>
          <w:sz w:val="24"/>
          <w:szCs w:val="24"/>
        </w:rPr>
      </w:pPr>
    </w:p>
    <w:tbl>
      <w:tblPr>
        <w:tblW w:w="9677" w:type="dxa"/>
        <w:tblLook w:val="04A0" w:firstRow="1" w:lastRow="0" w:firstColumn="1" w:lastColumn="0" w:noHBand="0" w:noVBand="1"/>
      </w:tblPr>
      <w:tblGrid>
        <w:gridCol w:w="4820"/>
        <w:gridCol w:w="1217"/>
        <w:gridCol w:w="1220"/>
        <w:gridCol w:w="940"/>
        <w:gridCol w:w="1480"/>
      </w:tblGrid>
      <w:tr w:rsidR="00F8622F" w:rsidRPr="00663431" w14:paraId="7ED8D993" w14:textId="77777777" w:rsidTr="00843B45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04595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Item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A41F6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Rate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17C97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Units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85A15F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Est. Qty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C7E5F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Total</w:t>
            </w:r>
          </w:p>
        </w:tc>
      </w:tr>
      <w:tr w:rsidR="00F8622F" w:rsidRPr="00663431" w14:paraId="316CBEB1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DF27" w14:textId="77777777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Site visit, one person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3A9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1BB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B36A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B0FD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</w:tr>
      <w:tr w:rsidR="00F8622F" w:rsidRPr="00663431" w14:paraId="66122C8B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4B8B" w14:textId="77777777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     • First day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D2AA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$5,050.00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7BF4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Lump Sum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2252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8619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5,050.00</w:t>
            </w:r>
          </w:p>
        </w:tc>
      </w:tr>
      <w:tr w:rsidR="00F8622F" w:rsidRPr="00663431" w14:paraId="294F7EED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CAED" w14:textId="77777777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     • Additional days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DEA8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$2,250.00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B6D7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day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077C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EE6C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$0.00</w:t>
            </w:r>
          </w:p>
        </w:tc>
      </w:tr>
      <w:tr w:rsidR="00F8622F" w:rsidRPr="00663431" w14:paraId="440D1D1E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0DD5" w14:textId="77777777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ePulse testing </w:t>
            </w:r>
          </w:p>
          <w:p w14:paraId="47B08603" w14:textId="77777777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(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Up to 24</w:t>
            </w: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-inch diameter)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EE90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378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07C9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60CA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</w:tr>
      <w:tr w:rsidR="00F8622F" w:rsidRPr="00663431" w14:paraId="4B374841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EBED" w14:textId="77777777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     • First up to 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1.5</w:t>
            </w: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miles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CFBE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45,210</w:t>
            </w: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9466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Lump Sum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E7DF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0F2F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45,210</w:t>
            </w: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.00</w:t>
            </w:r>
          </w:p>
        </w:tc>
      </w:tr>
      <w:tr w:rsidR="00F8622F" w:rsidRPr="00663431" w14:paraId="2449DDD1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B8B6" w14:textId="77777777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     • Additional distance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E273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4.13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48CB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ft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669E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2640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9131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10,903.2</w:t>
            </w: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0</w:t>
            </w:r>
          </w:p>
        </w:tc>
      </w:tr>
      <w:tr w:rsidR="00F8622F" w:rsidRPr="00663431" w14:paraId="3B852E74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6CAC" w14:textId="77777777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Remaining Service Life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E2D7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4293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CD9B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82BC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 </w:t>
            </w:r>
          </w:p>
        </w:tc>
      </w:tr>
      <w:tr w:rsidR="00F8622F" w:rsidRPr="00663431" w14:paraId="024CE76B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EEE7" w14:textId="77777777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 xml:space="preserve">      • Additional distance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2128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</w:t>
            </w: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1.40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E482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ft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1510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10560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C560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color w:val="000000"/>
                <w:szCs w:val="18"/>
                <w:lang w:val="en-CA" w:eastAsia="en-CA"/>
              </w:rPr>
              <w:t>$14,784.00</w:t>
            </w:r>
          </w:p>
        </w:tc>
      </w:tr>
      <w:tr w:rsidR="00F8622F" w:rsidRPr="00663431" w14:paraId="6EA8F828" w14:textId="77777777" w:rsidTr="00843B45">
        <w:trPr>
          <w:trHeight w:val="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AAF1" w14:textId="53E0D6F0" w:rsidR="00F8622F" w:rsidRPr="00663431" w:rsidRDefault="00F8622F" w:rsidP="00843B45">
            <w:pPr>
              <w:suppressAutoHyphens w:val="0"/>
              <w:spacing w:after="0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Emergency mobilization (under 3 weeks notice)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CCCD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$5,000.00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9882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per trip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8A5F" w14:textId="77777777" w:rsidR="00F8622F" w:rsidRPr="00663431" w:rsidRDefault="00F8622F" w:rsidP="00843B45">
            <w:pPr>
              <w:suppressAutoHyphens w:val="0"/>
              <w:spacing w:after="0"/>
              <w:jc w:val="center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1B80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color w:val="000000"/>
                <w:szCs w:val="18"/>
                <w:lang w:val="en-CA" w:eastAsia="en-CA"/>
              </w:rPr>
              <w:t>$0.00</w:t>
            </w:r>
          </w:p>
        </w:tc>
      </w:tr>
      <w:tr w:rsidR="00F8622F" w:rsidRPr="00663431" w14:paraId="0B44EAE0" w14:textId="77777777" w:rsidTr="00843B45">
        <w:trPr>
          <w:trHeight w:val="259"/>
        </w:trPr>
        <w:tc>
          <w:tcPr>
            <w:tcW w:w="8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FDB5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b/>
                <w:bCs/>
                <w:color w:val="FF0000"/>
                <w:szCs w:val="18"/>
                <w:lang w:val="en-CA" w:eastAsia="en-CA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5E73C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b/>
                <w:bCs/>
                <w:color w:val="FF0000"/>
                <w:szCs w:val="18"/>
                <w:lang w:val="en-CA" w:eastAsia="en-CA"/>
              </w:rPr>
            </w:pPr>
          </w:p>
        </w:tc>
      </w:tr>
      <w:tr w:rsidR="00F8622F" w:rsidRPr="00663431" w14:paraId="42019DD2" w14:textId="77777777" w:rsidTr="00843B45">
        <w:trPr>
          <w:trHeight w:val="240"/>
        </w:trPr>
        <w:tc>
          <w:tcPr>
            <w:tcW w:w="8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5370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Estimated Project Total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4D524" w14:textId="77777777" w:rsidR="00F8622F" w:rsidRPr="00663431" w:rsidRDefault="00F8622F" w:rsidP="00843B45">
            <w:pPr>
              <w:suppressAutoHyphens w:val="0"/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</w:pPr>
            <w:r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$75,947</w:t>
            </w: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2</w:t>
            </w:r>
            <w:r w:rsidRPr="00663431">
              <w:rPr>
                <w:rFonts w:eastAsia="Times New Roman" w:cs="Arial"/>
                <w:b/>
                <w:bCs/>
                <w:color w:val="000000"/>
                <w:szCs w:val="18"/>
                <w:lang w:val="en-CA" w:eastAsia="en-CA"/>
              </w:rPr>
              <w:t>0</w:t>
            </w:r>
          </w:p>
        </w:tc>
      </w:tr>
    </w:tbl>
    <w:p w14:paraId="53104FAA" w14:textId="77777777" w:rsidR="00F8622F" w:rsidRDefault="00F8622F" w:rsidP="00F8622F">
      <w:pPr>
        <w:rPr>
          <w:sz w:val="24"/>
          <w:szCs w:val="24"/>
        </w:rPr>
      </w:pPr>
    </w:p>
    <w:p w14:paraId="6A84958F" w14:textId="33CD0673" w:rsidR="002B2748" w:rsidRPr="000849B1" w:rsidRDefault="002B2748" w:rsidP="002B2748">
      <w:pPr>
        <w:rPr>
          <w:b/>
          <w:bCs/>
          <w:sz w:val="28"/>
          <w:szCs w:val="28"/>
        </w:rPr>
      </w:pPr>
    </w:p>
    <w:sectPr w:rsidR="002B2748" w:rsidRPr="000849B1" w:rsidSect="00E3421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" w:right="1440" w:bottom="144" w:left="1008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E809" w14:textId="77777777" w:rsidR="006B58B8" w:rsidRDefault="006B58B8" w:rsidP="00226541">
      <w:pPr>
        <w:spacing w:after="0"/>
      </w:pPr>
      <w:r>
        <w:separator/>
      </w:r>
    </w:p>
    <w:p w14:paraId="42DF5B57" w14:textId="77777777" w:rsidR="006B58B8" w:rsidRDefault="006B58B8"/>
  </w:endnote>
  <w:endnote w:type="continuationSeparator" w:id="0">
    <w:p w14:paraId="16748038" w14:textId="77777777" w:rsidR="006B58B8" w:rsidRDefault="006B58B8" w:rsidP="00226541">
      <w:pPr>
        <w:spacing w:after="0"/>
      </w:pPr>
      <w:r>
        <w:continuationSeparator/>
      </w:r>
    </w:p>
    <w:p w14:paraId="0E67AD2D" w14:textId="77777777" w:rsidR="006B58B8" w:rsidRDefault="006B5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eightSansCmpPro Sem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7742312"/>
      <w:docPartObj>
        <w:docPartGallery w:val="Page Numbers (Bottom of Page)"/>
        <w:docPartUnique/>
      </w:docPartObj>
    </w:sdtPr>
    <w:sdtContent>
      <w:p w14:paraId="21AB3695" w14:textId="4DDEF2B1" w:rsidR="006C5715" w:rsidRDefault="006C5715" w:rsidP="00033EA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EDF70A" w14:textId="77777777" w:rsidR="00E40449" w:rsidRDefault="00E40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04D2" w14:textId="13F3568A" w:rsidR="00E40449" w:rsidRPr="00F36B35" w:rsidRDefault="00624008" w:rsidP="00E40449">
    <w:pPr>
      <w:autoSpaceDE w:val="0"/>
      <w:autoSpaceDN w:val="0"/>
      <w:adjustRightInd w:val="0"/>
      <w:spacing w:before="240" w:after="0" w:line="288" w:lineRule="auto"/>
      <w:ind w:right="144"/>
      <w:jc w:val="right"/>
      <w:textAlignment w:val="center"/>
      <w:rPr>
        <w:rFonts w:cs="FreightSansCmpPro Semi"/>
        <w:caps/>
        <w:color w:val="000000"/>
        <w:position w:val="-1"/>
        <w:sz w:val="11"/>
        <w:szCs w:val="12"/>
        <w:vertAlign w:val="superscript"/>
      </w:rPr>
    </w:pPr>
    <w:r>
      <w:rPr>
        <w:noProof/>
        <w:sz w:val="2"/>
      </w:rPr>
      <w:drawing>
        <wp:anchor distT="0" distB="0" distL="114300" distR="114300" simplePos="0" relativeHeight="251674624" behindDoc="0" locked="0" layoutInCell="1" allowOverlap="1" wp14:anchorId="1FBB1F18" wp14:editId="0F9C5DF3">
          <wp:simplePos x="0" y="0"/>
          <wp:positionH relativeFrom="margin">
            <wp:posOffset>5287433</wp:posOffset>
          </wp:positionH>
          <wp:positionV relativeFrom="paragraph">
            <wp:posOffset>112395</wp:posOffset>
          </wp:positionV>
          <wp:extent cx="1334651" cy="53191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CHOLOGICS_Brand_Logo_2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30"/>
                  <a:stretch/>
                </pic:blipFill>
                <pic:spPr bwMode="auto">
                  <a:xfrm>
                    <a:off x="0" y="0"/>
                    <a:ext cx="1334651" cy="5319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</w:rPr>
      <w:id w:val="739437560"/>
      <w:docPartObj>
        <w:docPartGallery w:val="Page Numbers (Bottom of Page)"/>
        <w:docPartUnique/>
      </w:docPartObj>
    </w:sdtPr>
    <w:sdtContent>
      <w:p w14:paraId="0C9A15F8" w14:textId="02B631BC" w:rsidR="006C5715" w:rsidRDefault="006C5715" w:rsidP="006C5715">
        <w:pPr>
          <w:pStyle w:val="Footer"/>
          <w:framePr w:wrap="none" w:vAnchor="text" w:hAnchor="page" w:x="5921" w:y="48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27ED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CC92E5" w14:textId="64726757" w:rsidR="0031256C" w:rsidRPr="00E40449" w:rsidRDefault="0031256C" w:rsidP="00E40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61FF" w14:textId="77777777" w:rsidR="0031256C" w:rsidRPr="001B0097" w:rsidRDefault="0031256C" w:rsidP="00D06882">
    <w:pPr>
      <w:shd w:val="clear" w:color="auto" w:fill="FFFFFF"/>
      <w:spacing w:after="0"/>
      <w:rPr>
        <w:rFonts w:ascii="Franklin Gothic Medium Cond" w:hAnsi="Franklin Gothic Medium Cond" w:cs="Calibri"/>
        <w:caps/>
        <w:color w:val="222222"/>
        <w:sz w:val="14"/>
        <w:szCs w:val="14"/>
      </w:rPr>
    </w:pP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MUELLER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  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  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ECHOLOGICS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 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 HYDRO GATE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 HYDRO-GUARD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  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HYMAX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</w:t>
    </w:r>
    <w:r w:rsidRPr="001B0097">
      <w:rPr>
        <w:rStyle w:val="m-3618641140741259052apple-converted-space"/>
        <w:rFonts w:ascii="Franklin Gothic Medium Cond" w:hAnsi="Franklin Gothic Medium Cond" w:cs="Calibri"/>
        <w:caps/>
        <w:color w:val="222222"/>
        <w:sz w:val="14"/>
        <w:szCs w:val="14"/>
      </w:rPr>
      <w:t>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 JONES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 KRAUSZ 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</w:t>
    </w:r>
    <w:r w:rsidRPr="001B0097">
      <w:rPr>
        <w:rFonts w:ascii="Calibri" w:hAnsi="Calibri" w:cs="Calibri"/>
        <w:color w:val="222222"/>
        <w:sz w:val="14"/>
        <w:szCs w:val="14"/>
      </w:rPr>
      <w:t> 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 MI.NET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 MILLIKEN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 PRATT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>  SINGER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  <w:vertAlign w:val="superscript"/>
      </w:rPr>
      <w:t>®   </w:t>
    </w:r>
    <w:r w:rsidRPr="001B0097">
      <w:rPr>
        <w:rFonts w:ascii="Franklin Gothic Medium Cond" w:hAnsi="Franklin Gothic Medium Cond" w:cs="Calibri"/>
        <w:caps/>
        <w:color w:val="D43741"/>
        <w:sz w:val="14"/>
        <w:szCs w:val="14"/>
      </w:rPr>
      <w:t>|</w:t>
    </w:r>
    <w:r w:rsidRPr="001B0097">
      <w:rPr>
        <w:rFonts w:ascii="Franklin Gothic Medium Cond" w:hAnsi="Franklin Gothic Medium Cond" w:cs="Calibri"/>
        <w:caps/>
        <w:color w:val="222222"/>
        <w:sz w:val="14"/>
        <w:szCs w:val="14"/>
      </w:rPr>
      <w:t xml:space="preserve"> U.S. PIPE VALVE AND HYDRANT</w:t>
    </w:r>
  </w:p>
  <w:p w14:paraId="22E5815E" w14:textId="016B43CB" w:rsidR="0031256C" w:rsidRPr="00D06882" w:rsidRDefault="0031256C" w:rsidP="00D06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77CB7" w14:textId="77777777" w:rsidR="006B58B8" w:rsidRDefault="006B58B8" w:rsidP="00226541">
      <w:pPr>
        <w:spacing w:after="0"/>
      </w:pPr>
      <w:r>
        <w:separator/>
      </w:r>
    </w:p>
    <w:p w14:paraId="12B86641" w14:textId="77777777" w:rsidR="006B58B8" w:rsidRDefault="006B58B8"/>
  </w:footnote>
  <w:footnote w:type="continuationSeparator" w:id="0">
    <w:p w14:paraId="37ABC02D" w14:textId="77777777" w:rsidR="006B58B8" w:rsidRDefault="006B58B8" w:rsidP="00226541">
      <w:pPr>
        <w:spacing w:after="0"/>
      </w:pPr>
      <w:r>
        <w:continuationSeparator/>
      </w:r>
    </w:p>
    <w:p w14:paraId="52F83D23" w14:textId="77777777" w:rsidR="006B58B8" w:rsidRDefault="006B5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A1E9" w14:textId="77777777" w:rsidR="0031256C" w:rsidRDefault="0031256C" w:rsidP="00983232">
    <w:pPr>
      <w:pStyle w:val="PageNo"/>
      <w:framePr w:wrap="around"/>
      <w:rPr>
        <w:rStyle w:val="PageNumber"/>
        <w:color w:val="auto"/>
        <w:sz w:val="20"/>
      </w:rPr>
    </w:pPr>
  </w:p>
  <w:p w14:paraId="0455138E" w14:textId="7B5F2243" w:rsidR="00B963D5" w:rsidRDefault="0031256C" w:rsidP="00B963D5">
    <w:pPr>
      <w:pStyle w:val="HeaderTitle"/>
      <w:ind w:left="0" w:right="90"/>
      <w:rPr>
        <w:color w:val="auto"/>
      </w:rPr>
    </w:pPr>
    <w:r w:rsidRPr="00777EBB">
      <w:rPr>
        <w:b w:val="0"/>
        <w:bCs/>
        <w:noProof/>
        <w:lang w:val="en-US" w:eastAsia="en-US"/>
      </w:rPr>
      <w:drawing>
        <wp:anchor distT="0" distB="0" distL="114300" distR="114300" simplePos="0" relativeHeight="251672576" behindDoc="1" locked="0" layoutInCell="1" allowOverlap="1" wp14:anchorId="03D1920B" wp14:editId="039057D3">
          <wp:simplePos x="0" y="0"/>
          <wp:positionH relativeFrom="column">
            <wp:posOffset>26670</wp:posOffset>
          </wp:positionH>
          <wp:positionV relativeFrom="paragraph">
            <wp:posOffset>-228600</wp:posOffset>
          </wp:positionV>
          <wp:extent cx="1895776" cy="509905"/>
          <wp:effectExtent l="0" t="0" r="952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ELLER_PMS3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776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7EBB">
      <w:rPr>
        <w:rFonts w:ascii="FreightSansCmpPro Semi" w:hAnsi="FreightSansCmpPro Semi" w:cs="FreightSansCmpPro Semi"/>
        <w:caps/>
        <w:noProof/>
        <w:color w:val="EB2227"/>
        <w:position w:val="-1"/>
        <w:sz w:val="18"/>
        <w:szCs w:val="18"/>
        <w:vertAlign w:val="superscript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44048E4" wp14:editId="21393177">
              <wp:simplePos x="0" y="0"/>
              <wp:positionH relativeFrom="column">
                <wp:posOffset>6886575</wp:posOffset>
              </wp:positionH>
              <wp:positionV relativeFrom="paragraph">
                <wp:posOffset>-416560</wp:posOffset>
              </wp:positionV>
              <wp:extent cx="209550" cy="101727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0172700"/>
                      </a:xfrm>
                      <a:prstGeom prst="rect">
                        <a:avLst/>
                      </a:prstGeom>
                      <a:solidFill>
                        <a:srgbClr val="EB222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4E0CBD" id="Rectangle 15" o:spid="_x0000_s1026" style="position:absolute;margin-left:542.25pt;margin-top:-32.8pt;width:16.5pt;height:80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" fillcolor="#eb2227" stroked="f" strokeweight="1pt"/>
          </w:pict>
        </mc:Fallback>
      </mc:AlternateContent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  <w:r w:rsidR="00B963D5">
      <w:rPr>
        <w:color w:val="auto"/>
      </w:rPr>
      <w:tab/>
    </w:r>
  </w:p>
  <w:p w14:paraId="05BC89A3" w14:textId="77777777" w:rsidR="00B963D5" w:rsidRDefault="00B963D5" w:rsidP="00B963D5">
    <w:pPr>
      <w:pStyle w:val="HeaderTitle"/>
      <w:ind w:right="90"/>
      <w:jc w:val="right"/>
      <w:rPr>
        <w:color w:val="auto"/>
      </w:rPr>
    </w:pPr>
  </w:p>
  <w:p w14:paraId="6FD01BB8" w14:textId="77777777" w:rsidR="0031256C" w:rsidRDefault="0031256C" w:rsidP="00983232">
    <w:pPr>
      <w:pStyle w:val="HeaderTitle"/>
      <w:pBdr>
        <w:bottom w:val="single" w:sz="4" w:space="1" w:color="auto"/>
      </w:pBdr>
      <w:ind w:right="270"/>
      <w:jc w:val="right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9963" w14:textId="77777777" w:rsidR="0031256C" w:rsidRDefault="0031256C" w:rsidP="00983232">
    <w:pPr>
      <w:pStyle w:val="Header"/>
    </w:pPr>
    <w:r w:rsidRPr="002F31A5">
      <w:rPr>
        <w:rFonts w:ascii="FreightSansCmpPro Semi" w:hAnsi="FreightSansCmpPro Semi" w:cs="FreightSansCmpPro Semi"/>
        <w:caps/>
        <w:noProof/>
        <w:color w:val="EB2227"/>
        <w:position w:val="-1"/>
        <w:sz w:val="18"/>
        <w:szCs w:val="18"/>
        <w:vertAlign w:val="superscrip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A2B6585" wp14:editId="5DE25723">
              <wp:simplePos x="0" y="0"/>
              <wp:positionH relativeFrom="column">
                <wp:posOffset>6867525</wp:posOffset>
              </wp:positionH>
              <wp:positionV relativeFrom="paragraph">
                <wp:posOffset>-419735</wp:posOffset>
              </wp:positionV>
              <wp:extent cx="209550" cy="10172700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0172700"/>
                      </a:xfrm>
                      <a:prstGeom prst="rect">
                        <a:avLst/>
                      </a:prstGeom>
                      <a:solidFill>
                        <a:srgbClr val="EB222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C929C0" id="Rectangle 20" o:spid="_x0000_s1026" style="position:absolute;margin-left:540.75pt;margin-top:-33.05pt;width:16.5pt;height:80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" fillcolor="#eb2227" stroked="f" strokeweight="1pt"/>
          </w:pict>
        </mc:Fallback>
      </mc:AlternateContent>
    </w:r>
    <w:r w:rsidRPr="00393C30">
      <w:rPr>
        <w:noProof/>
        <w:sz w:val="2"/>
      </w:rPr>
      <w:drawing>
        <wp:inline distT="0" distB="0" distL="0" distR="0" wp14:anchorId="4F35BFEB" wp14:editId="5C106AEB">
          <wp:extent cx="1701800" cy="4484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48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B35"/>
    <w:multiLevelType w:val="hybridMultilevel"/>
    <w:tmpl w:val="9140AE3C"/>
    <w:lvl w:ilvl="0" w:tplc="50E23F1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8B0E173C">
      <w:start w:val="1"/>
      <w:numFmt w:val="lowerLetter"/>
      <w:pStyle w:val="ListNumber2"/>
      <w:lvlText w:val="%2."/>
      <w:lvlJc w:val="left"/>
      <w:pPr>
        <w:ind w:left="720" w:hanging="360"/>
      </w:pPr>
    </w:lvl>
    <w:lvl w:ilvl="2" w:tplc="6C72F20A">
      <w:start w:val="1"/>
      <w:numFmt w:val="lowerRoman"/>
      <w:pStyle w:val="ListNumber3"/>
      <w:lvlText w:val="%3."/>
      <w:lvlJc w:val="right"/>
      <w:pPr>
        <w:ind w:left="900" w:hanging="180"/>
      </w:pPr>
    </w:lvl>
    <w:lvl w:ilvl="3" w:tplc="E59E9A5A">
      <w:start w:val="1"/>
      <w:numFmt w:val="lowerLetter"/>
      <w:pStyle w:val="ListNumber4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B6357"/>
    <w:multiLevelType w:val="hybridMultilevel"/>
    <w:tmpl w:val="A7BC5A62"/>
    <w:lvl w:ilvl="0" w:tplc="C26633E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1ECD6E">
      <w:start w:val="1"/>
      <w:numFmt w:val="bullet"/>
      <w:pStyle w:val="ListBullet2"/>
      <w:lvlText w:val=""/>
      <w:lvlJc w:val="left"/>
      <w:pPr>
        <w:ind w:left="630" w:hanging="360"/>
      </w:pPr>
      <w:rPr>
        <w:rFonts w:ascii="Symbol" w:hAnsi="Symbol" w:hint="default"/>
        <w:color w:val="FF0000"/>
      </w:rPr>
    </w:lvl>
    <w:lvl w:ilvl="2" w:tplc="524E0294">
      <w:start w:val="1"/>
      <w:numFmt w:val="bullet"/>
      <w:pStyle w:val="ListBullet3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2B9667FC">
      <w:start w:val="1"/>
      <w:numFmt w:val="bullet"/>
      <w:pStyle w:val="ListBullet4"/>
      <w:lvlText w:val=""/>
      <w:lvlJc w:val="left"/>
      <w:pPr>
        <w:ind w:left="153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6B96"/>
    <w:multiLevelType w:val="hybridMultilevel"/>
    <w:tmpl w:val="02361EE8"/>
    <w:lvl w:ilvl="0" w:tplc="06D20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6391C">
      <w:numFmt w:val="none"/>
      <w:lvlText w:val=""/>
      <w:lvlJc w:val="left"/>
      <w:pPr>
        <w:tabs>
          <w:tab w:val="num" w:pos="360"/>
        </w:tabs>
      </w:pPr>
    </w:lvl>
    <w:lvl w:ilvl="2" w:tplc="38FA61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20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E6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5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87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0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60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815348"/>
    <w:multiLevelType w:val="hybridMultilevel"/>
    <w:tmpl w:val="00028C18"/>
    <w:lvl w:ilvl="0" w:tplc="F7F07606">
      <w:start w:val="1"/>
      <w:numFmt w:val="bullet"/>
      <w:pStyle w:val="Bullets"/>
      <w:lvlText w:val=""/>
      <w:lvlJc w:val="left"/>
      <w:pPr>
        <w:ind w:left="934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3244242E"/>
    <w:multiLevelType w:val="hybridMultilevel"/>
    <w:tmpl w:val="5D588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48746F"/>
    <w:multiLevelType w:val="multilevel"/>
    <w:tmpl w:val="9D648F88"/>
    <w:lvl w:ilvl="0">
      <w:start w:val="1"/>
      <w:numFmt w:val="decimal"/>
      <w:pStyle w:val="TOC4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4.%2"/>
      <w:lvlJc w:val="left"/>
      <w:pPr>
        <w:ind w:left="576" w:hanging="576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4.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1830EC6"/>
    <w:multiLevelType w:val="hybridMultilevel"/>
    <w:tmpl w:val="F4FC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577"/>
    <w:multiLevelType w:val="hybridMultilevel"/>
    <w:tmpl w:val="F2CA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B307D9"/>
    <w:multiLevelType w:val="hybridMultilevel"/>
    <w:tmpl w:val="EFE82C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AD7C0E"/>
    <w:multiLevelType w:val="hybridMultilevel"/>
    <w:tmpl w:val="D1321CAA"/>
    <w:lvl w:ilvl="0" w:tplc="2C54F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6C5BE3"/>
    <w:multiLevelType w:val="hybridMultilevel"/>
    <w:tmpl w:val="94643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F73EE"/>
    <w:multiLevelType w:val="hybridMultilevel"/>
    <w:tmpl w:val="9952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Echo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D158E"/>
    <w:multiLevelType w:val="hybridMultilevel"/>
    <w:tmpl w:val="47D88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4125239">
    <w:abstractNumId w:val="11"/>
  </w:num>
  <w:num w:numId="2" w16cid:durableId="954671983">
    <w:abstractNumId w:val="1"/>
  </w:num>
  <w:num w:numId="3" w16cid:durableId="1507015758">
    <w:abstractNumId w:val="0"/>
  </w:num>
  <w:num w:numId="4" w16cid:durableId="783157167">
    <w:abstractNumId w:val="3"/>
  </w:num>
  <w:num w:numId="5" w16cid:durableId="344596342">
    <w:abstractNumId w:val="5"/>
  </w:num>
  <w:num w:numId="6" w16cid:durableId="1729454446">
    <w:abstractNumId w:val="9"/>
  </w:num>
  <w:num w:numId="7" w16cid:durableId="2167438">
    <w:abstractNumId w:val="2"/>
  </w:num>
  <w:num w:numId="8" w16cid:durableId="1372341224">
    <w:abstractNumId w:val="7"/>
  </w:num>
  <w:num w:numId="9" w16cid:durableId="1862738368">
    <w:abstractNumId w:val="6"/>
  </w:num>
  <w:num w:numId="10" w16cid:durableId="611130707">
    <w:abstractNumId w:val="4"/>
  </w:num>
  <w:num w:numId="11" w16cid:durableId="686907958">
    <w:abstractNumId w:val="12"/>
  </w:num>
  <w:num w:numId="12" w16cid:durableId="1604991161">
    <w:abstractNumId w:val="10"/>
  </w:num>
  <w:num w:numId="13" w16cid:durableId="157596586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41"/>
    <w:rsid w:val="00000AB6"/>
    <w:rsid w:val="000205BE"/>
    <w:rsid w:val="00021A33"/>
    <w:rsid w:val="00026CE7"/>
    <w:rsid w:val="00027B85"/>
    <w:rsid w:val="00033EE3"/>
    <w:rsid w:val="00035946"/>
    <w:rsid w:val="00037083"/>
    <w:rsid w:val="00045ECD"/>
    <w:rsid w:val="000508B1"/>
    <w:rsid w:val="000510B0"/>
    <w:rsid w:val="00052B43"/>
    <w:rsid w:val="00053151"/>
    <w:rsid w:val="00056A49"/>
    <w:rsid w:val="0005777A"/>
    <w:rsid w:val="00060214"/>
    <w:rsid w:val="0006119F"/>
    <w:rsid w:val="00064A72"/>
    <w:rsid w:val="0006575D"/>
    <w:rsid w:val="0007005E"/>
    <w:rsid w:val="00077883"/>
    <w:rsid w:val="000830E2"/>
    <w:rsid w:val="000849B1"/>
    <w:rsid w:val="00086EF9"/>
    <w:rsid w:val="00087000"/>
    <w:rsid w:val="00091479"/>
    <w:rsid w:val="00096A3B"/>
    <w:rsid w:val="000A1143"/>
    <w:rsid w:val="000A19F0"/>
    <w:rsid w:val="000A46AF"/>
    <w:rsid w:val="000B0852"/>
    <w:rsid w:val="000B149C"/>
    <w:rsid w:val="000B1EC4"/>
    <w:rsid w:val="000B2FD1"/>
    <w:rsid w:val="000D29AF"/>
    <w:rsid w:val="000D4BB5"/>
    <w:rsid w:val="000E1C33"/>
    <w:rsid w:val="000E3133"/>
    <w:rsid w:val="000E4F82"/>
    <w:rsid w:val="000F0AF1"/>
    <w:rsid w:val="000F7187"/>
    <w:rsid w:val="00101A27"/>
    <w:rsid w:val="00105ECC"/>
    <w:rsid w:val="00107215"/>
    <w:rsid w:val="00110871"/>
    <w:rsid w:val="00111A3C"/>
    <w:rsid w:val="00125AAD"/>
    <w:rsid w:val="00126479"/>
    <w:rsid w:val="00130E35"/>
    <w:rsid w:val="00134374"/>
    <w:rsid w:val="00136032"/>
    <w:rsid w:val="0014490F"/>
    <w:rsid w:val="00150D02"/>
    <w:rsid w:val="00151069"/>
    <w:rsid w:val="001522A9"/>
    <w:rsid w:val="00157C1E"/>
    <w:rsid w:val="00170B10"/>
    <w:rsid w:val="00172519"/>
    <w:rsid w:val="00173587"/>
    <w:rsid w:val="00173D31"/>
    <w:rsid w:val="001819D0"/>
    <w:rsid w:val="0018408F"/>
    <w:rsid w:val="00184825"/>
    <w:rsid w:val="00185EEA"/>
    <w:rsid w:val="0018654A"/>
    <w:rsid w:val="001910BA"/>
    <w:rsid w:val="001929FD"/>
    <w:rsid w:val="001947C6"/>
    <w:rsid w:val="001B1C7E"/>
    <w:rsid w:val="001D1319"/>
    <w:rsid w:val="001D1645"/>
    <w:rsid w:val="001D521D"/>
    <w:rsid w:val="001F0EBD"/>
    <w:rsid w:val="001F1CD4"/>
    <w:rsid w:val="00201E0F"/>
    <w:rsid w:val="00206090"/>
    <w:rsid w:val="00207B6C"/>
    <w:rsid w:val="00214C15"/>
    <w:rsid w:val="002223AE"/>
    <w:rsid w:val="0022363E"/>
    <w:rsid w:val="00226541"/>
    <w:rsid w:val="00227FAE"/>
    <w:rsid w:val="002347F4"/>
    <w:rsid w:val="00241E30"/>
    <w:rsid w:val="00242697"/>
    <w:rsid w:val="00247E83"/>
    <w:rsid w:val="00250FB1"/>
    <w:rsid w:val="0025346D"/>
    <w:rsid w:val="00257F8B"/>
    <w:rsid w:val="0026241C"/>
    <w:rsid w:val="00265503"/>
    <w:rsid w:val="00270174"/>
    <w:rsid w:val="00272E8D"/>
    <w:rsid w:val="00273AF0"/>
    <w:rsid w:val="002769A9"/>
    <w:rsid w:val="002774CD"/>
    <w:rsid w:val="00282221"/>
    <w:rsid w:val="00282720"/>
    <w:rsid w:val="00284DDF"/>
    <w:rsid w:val="0028551C"/>
    <w:rsid w:val="00285903"/>
    <w:rsid w:val="00286380"/>
    <w:rsid w:val="0029487C"/>
    <w:rsid w:val="002A2E12"/>
    <w:rsid w:val="002A54B9"/>
    <w:rsid w:val="002B1D9D"/>
    <w:rsid w:val="002B1E21"/>
    <w:rsid w:val="002B2748"/>
    <w:rsid w:val="002C36E5"/>
    <w:rsid w:val="002C7196"/>
    <w:rsid w:val="002D2788"/>
    <w:rsid w:val="002D41C6"/>
    <w:rsid w:val="002D586F"/>
    <w:rsid w:val="002E063D"/>
    <w:rsid w:val="002E1260"/>
    <w:rsid w:val="002E294A"/>
    <w:rsid w:val="002E4EF5"/>
    <w:rsid w:val="002E787B"/>
    <w:rsid w:val="00300775"/>
    <w:rsid w:val="0030462C"/>
    <w:rsid w:val="0031256C"/>
    <w:rsid w:val="00313FDE"/>
    <w:rsid w:val="00315B5E"/>
    <w:rsid w:val="00316AAA"/>
    <w:rsid w:val="00320ACC"/>
    <w:rsid w:val="00330E74"/>
    <w:rsid w:val="003325BA"/>
    <w:rsid w:val="00341382"/>
    <w:rsid w:val="00343549"/>
    <w:rsid w:val="003470C0"/>
    <w:rsid w:val="003518AF"/>
    <w:rsid w:val="00355866"/>
    <w:rsid w:val="00360E86"/>
    <w:rsid w:val="00367729"/>
    <w:rsid w:val="00370C6B"/>
    <w:rsid w:val="00371450"/>
    <w:rsid w:val="00376791"/>
    <w:rsid w:val="00377783"/>
    <w:rsid w:val="00380305"/>
    <w:rsid w:val="00380392"/>
    <w:rsid w:val="0038042B"/>
    <w:rsid w:val="00383B69"/>
    <w:rsid w:val="0038619E"/>
    <w:rsid w:val="00395673"/>
    <w:rsid w:val="00396BAC"/>
    <w:rsid w:val="003A2C51"/>
    <w:rsid w:val="003A412D"/>
    <w:rsid w:val="003B273D"/>
    <w:rsid w:val="003B2803"/>
    <w:rsid w:val="003B471D"/>
    <w:rsid w:val="003C0628"/>
    <w:rsid w:val="003C4B9A"/>
    <w:rsid w:val="003D03F5"/>
    <w:rsid w:val="003D0863"/>
    <w:rsid w:val="003D1EFB"/>
    <w:rsid w:val="003D3BC9"/>
    <w:rsid w:val="003D5AB0"/>
    <w:rsid w:val="003D7F60"/>
    <w:rsid w:val="003E4B59"/>
    <w:rsid w:val="003E649A"/>
    <w:rsid w:val="003E654B"/>
    <w:rsid w:val="003E6D01"/>
    <w:rsid w:val="0040008C"/>
    <w:rsid w:val="00401EBE"/>
    <w:rsid w:val="004035AA"/>
    <w:rsid w:val="00410634"/>
    <w:rsid w:val="00411234"/>
    <w:rsid w:val="00412D0C"/>
    <w:rsid w:val="00413362"/>
    <w:rsid w:val="00413459"/>
    <w:rsid w:val="00424FD7"/>
    <w:rsid w:val="004270AF"/>
    <w:rsid w:val="00427ED1"/>
    <w:rsid w:val="004314E7"/>
    <w:rsid w:val="00433B8D"/>
    <w:rsid w:val="004533E5"/>
    <w:rsid w:val="00457ACC"/>
    <w:rsid w:val="00457EE9"/>
    <w:rsid w:val="00461766"/>
    <w:rsid w:val="004618DB"/>
    <w:rsid w:val="00465FCC"/>
    <w:rsid w:val="00471BEF"/>
    <w:rsid w:val="00484DB0"/>
    <w:rsid w:val="0048651C"/>
    <w:rsid w:val="00486B7A"/>
    <w:rsid w:val="00486C62"/>
    <w:rsid w:val="00486F00"/>
    <w:rsid w:val="00487447"/>
    <w:rsid w:val="00494221"/>
    <w:rsid w:val="004A1227"/>
    <w:rsid w:val="004A4B42"/>
    <w:rsid w:val="004B000B"/>
    <w:rsid w:val="004B4409"/>
    <w:rsid w:val="004C2113"/>
    <w:rsid w:val="004D123B"/>
    <w:rsid w:val="004E3944"/>
    <w:rsid w:val="004E3E79"/>
    <w:rsid w:val="004E4626"/>
    <w:rsid w:val="004E6237"/>
    <w:rsid w:val="004E6F1E"/>
    <w:rsid w:val="004F3569"/>
    <w:rsid w:val="004F62EE"/>
    <w:rsid w:val="004F7D2F"/>
    <w:rsid w:val="005005C7"/>
    <w:rsid w:val="00505E1F"/>
    <w:rsid w:val="00506944"/>
    <w:rsid w:val="00507655"/>
    <w:rsid w:val="005077B8"/>
    <w:rsid w:val="00512ADE"/>
    <w:rsid w:val="00516041"/>
    <w:rsid w:val="005211EA"/>
    <w:rsid w:val="00521713"/>
    <w:rsid w:val="0052510A"/>
    <w:rsid w:val="00536B78"/>
    <w:rsid w:val="00537172"/>
    <w:rsid w:val="00541D33"/>
    <w:rsid w:val="00542122"/>
    <w:rsid w:val="005470C7"/>
    <w:rsid w:val="0055535F"/>
    <w:rsid w:val="00556DDE"/>
    <w:rsid w:val="005578DA"/>
    <w:rsid w:val="0056229D"/>
    <w:rsid w:val="00564DFB"/>
    <w:rsid w:val="005672D1"/>
    <w:rsid w:val="005675B1"/>
    <w:rsid w:val="00573675"/>
    <w:rsid w:val="0058290A"/>
    <w:rsid w:val="0058424D"/>
    <w:rsid w:val="0058556D"/>
    <w:rsid w:val="005A5199"/>
    <w:rsid w:val="005A6180"/>
    <w:rsid w:val="005B206D"/>
    <w:rsid w:val="005B2E7A"/>
    <w:rsid w:val="005B669F"/>
    <w:rsid w:val="005C2E6B"/>
    <w:rsid w:val="005C4C8C"/>
    <w:rsid w:val="005C77A3"/>
    <w:rsid w:val="005C7C95"/>
    <w:rsid w:val="005D6BD9"/>
    <w:rsid w:val="005D6CE6"/>
    <w:rsid w:val="005E219D"/>
    <w:rsid w:val="005E2507"/>
    <w:rsid w:val="005F06D5"/>
    <w:rsid w:val="005F3BEB"/>
    <w:rsid w:val="005F405F"/>
    <w:rsid w:val="005F6B05"/>
    <w:rsid w:val="00604189"/>
    <w:rsid w:val="00615C55"/>
    <w:rsid w:val="00616E31"/>
    <w:rsid w:val="0062295D"/>
    <w:rsid w:val="00624008"/>
    <w:rsid w:val="0063070E"/>
    <w:rsid w:val="0063178C"/>
    <w:rsid w:val="00632417"/>
    <w:rsid w:val="006337E6"/>
    <w:rsid w:val="00651045"/>
    <w:rsid w:val="00652E9B"/>
    <w:rsid w:val="00660F47"/>
    <w:rsid w:val="00661DA0"/>
    <w:rsid w:val="00662F79"/>
    <w:rsid w:val="00663431"/>
    <w:rsid w:val="00663D14"/>
    <w:rsid w:val="0066469F"/>
    <w:rsid w:val="006648E2"/>
    <w:rsid w:val="00666E4D"/>
    <w:rsid w:val="00671D35"/>
    <w:rsid w:val="00684808"/>
    <w:rsid w:val="00690397"/>
    <w:rsid w:val="00692F71"/>
    <w:rsid w:val="006A5149"/>
    <w:rsid w:val="006A6A20"/>
    <w:rsid w:val="006A7FE7"/>
    <w:rsid w:val="006B0591"/>
    <w:rsid w:val="006B45E9"/>
    <w:rsid w:val="006B58B8"/>
    <w:rsid w:val="006C15C9"/>
    <w:rsid w:val="006C2A7F"/>
    <w:rsid w:val="006C3CB4"/>
    <w:rsid w:val="006C5715"/>
    <w:rsid w:val="006D00B5"/>
    <w:rsid w:val="006D1E91"/>
    <w:rsid w:val="006D292E"/>
    <w:rsid w:val="006D4971"/>
    <w:rsid w:val="006D4C5F"/>
    <w:rsid w:val="006D725C"/>
    <w:rsid w:val="006E2F9E"/>
    <w:rsid w:val="006E371A"/>
    <w:rsid w:val="006E5B8A"/>
    <w:rsid w:val="006E762E"/>
    <w:rsid w:val="006E7A49"/>
    <w:rsid w:val="006F193B"/>
    <w:rsid w:val="006F1986"/>
    <w:rsid w:val="006F1DA8"/>
    <w:rsid w:val="007017F4"/>
    <w:rsid w:val="00702E39"/>
    <w:rsid w:val="00706F41"/>
    <w:rsid w:val="007079B1"/>
    <w:rsid w:val="00722AA8"/>
    <w:rsid w:val="007308E9"/>
    <w:rsid w:val="007352B9"/>
    <w:rsid w:val="007360BE"/>
    <w:rsid w:val="00740192"/>
    <w:rsid w:val="00741082"/>
    <w:rsid w:val="007469F3"/>
    <w:rsid w:val="00751E09"/>
    <w:rsid w:val="007604AE"/>
    <w:rsid w:val="00760E51"/>
    <w:rsid w:val="0076574D"/>
    <w:rsid w:val="00777EBB"/>
    <w:rsid w:val="00783D8E"/>
    <w:rsid w:val="00784C38"/>
    <w:rsid w:val="007852AF"/>
    <w:rsid w:val="0078734A"/>
    <w:rsid w:val="0079015E"/>
    <w:rsid w:val="007951A4"/>
    <w:rsid w:val="00795C07"/>
    <w:rsid w:val="00796A91"/>
    <w:rsid w:val="007A1770"/>
    <w:rsid w:val="007A26AF"/>
    <w:rsid w:val="007B5024"/>
    <w:rsid w:val="007B7141"/>
    <w:rsid w:val="007B7A18"/>
    <w:rsid w:val="007C7BC9"/>
    <w:rsid w:val="007C7D87"/>
    <w:rsid w:val="007E6657"/>
    <w:rsid w:val="007F4513"/>
    <w:rsid w:val="007F54B7"/>
    <w:rsid w:val="007F6273"/>
    <w:rsid w:val="00801B28"/>
    <w:rsid w:val="008031A6"/>
    <w:rsid w:val="00812740"/>
    <w:rsid w:val="008141E9"/>
    <w:rsid w:val="00822939"/>
    <w:rsid w:val="00826DCC"/>
    <w:rsid w:val="008300C2"/>
    <w:rsid w:val="008327F9"/>
    <w:rsid w:val="008333B1"/>
    <w:rsid w:val="00837CEE"/>
    <w:rsid w:val="00844783"/>
    <w:rsid w:val="00846E24"/>
    <w:rsid w:val="00850F46"/>
    <w:rsid w:val="008548D8"/>
    <w:rsid w:val="00856A33"/>
    <w:rsid w:val="00860725"/>
    <w:rsid w:val="0086315E"/>
    <w:rsid w:val="008653CA"/>
    <w:rsid w:val="00893C22"/>
    <w:rsid w:val="00897A1D"/>
    <w:rsid w:val="008A1662"/>
    <w:rsid w:val="008A361A"/>
    <w:rsid w:val="008A47AC"/>
    <w:rsid w:val="008A5F12"/>
    <w:rsid w:val="008B2B42"/>
    <w:rsid w:val="008C040B"/>
    <w:rsid w:val="008C11FD"/>
    <w:rsid w:val="008C384C"/>
    <w:rsid w:val="008C7036"/>
    <w:rsid w:val="008D274C"/>
    <w:rsid w:val="008D417C"/>
    <w:rsid w:val="008E166C"/>
    <w:rsid w:val="008E24F1"/>
    <w:rsid w:val="00906788"/>
    <w:rsid w:val="00911E4B"/>
    <w:rsid w:val="0091452A"/>
    <w:rsid w:val="0091715C"/>
    <w:rsid w:val="00925BBA"/>
    <w:rsid w:val="009264D1"/>
    <w:rsid w:val="00932332"/>
    <w:rsid w:val="009323FA"/>
    <w:rsid w:val="00934305"/>
    <w:rsid w:val="00945DDC"/>
    <w:rsid w:val="009468DA"/>
    <w:rsid w:val="00947898"/>
    <w:rsid w:val="009543F4"/>
    <w:rsid w:val="00961F8F"/>
    <w:rsid w:val="0096653D"/>
    <w:rsid w:val="0096713D"/>
    <w:rsid w:val="0097090B"/>
    <w:rsid w:val="00976537"/>
    <w:rsid w:val="00983232"/>
    <w:rsid w:val="00984963"/>
    <w:rsid w:val="009851DD"/>
    <w:rsid w:val="00992743"/>
    <w:rsid w:val="00997228"/>
    <w:rsid w:val="009B268E"/>
    <w:rsid w:val="009B4056"/>
    <w:rsid w:val="009B592D"/>
    <w:rsid w:val="009C20A6"/>
    <w:rsid w:val="009D1143"/>
    <w:rsid w:val="009D306C"/>
    <w:rsid w:val="009E76BE"/>
    <w:rsid w:val="009F0339"/>
    <w:rsid w:val="009F1C7B"/>
    <w:rsid w:val="009F1FA0"/>
    <w:rsid w:val="009F443E"/>
    <w:rsid w:val="009F49ED"/>
    <w:rsid w:val="009F4FF5"/>
    <w:rsid w:val="00A0008F"/>
    <w:rsid w:val="00A0504D"/>
    <w:rsid w:val="00A06965"/>
    <w:rsid w:val="00A1250B"/>
    <w:rsid w:val="00A1345C"/>
    <w:rsid w:val="00A15335"/>
    <w:rsid w:val="00A1667A"/>
    <w:rsid w:val="00A17590"/>
    <w:rsid w:val="00A21286"/>
    <w:rsid w:val="00A24A69"/>
    <w:rsid w:val="00A30CE8"/>
    <w:rsid w:val="00A31EFD"/>
    <w:rsid w:val="00A32051"/>
    <w:rsid w:val="00A37EFB"/>
    <w:rsid w:val="00A44A20"/>
    <w:rsid w:val="00A50AFB"/>
    <w:rsid w:val="00A510DB"/>
    <w:rsid w:val="00A531DE"/>
    <w:rsid w:val="00A5474B"/>
    <w:rsid w:val="00A56E54"/>
    <w:rsid w:val="00A6098F"/>
    <w:rsid w:val="00A644DB"/>
    <w:rsid w:val="00A660B2"/>
    <w:rsid w:val="00A664DE"/>
    <w:rsid w:val="00A67B2C"/>
    <w:rsid w:val="00A67D05"/>
    <w:rsid w:val="00A76C7F"/>
    <w:rsid w:val="00A82A12"/>
    <w:rsid w:val="00A83B87"/>
    <w:rsid w:val="00A93C0D"/>
    <w:rsid w:val="00A945E2"/>
    <w:rsid w:val="00A9647F"/>
    <w:rsid w:val="00AA2C1B"/>
    <w:rsid w:val="00AA566D"/>
    <w:rsid w:val="00AA780C"/>
    <w:rsid w:val="00AB3B18"/>
    <w:rsid w:val="00AB3F3A"/>
    <w:rsid w:val="00AC67A8"/>
    <w:rsid w:val="00AD6399"/>
    <w:rsid w:val="00AF019D"/>
    <w:rsid w:val="00AF22DC"/>
    <w:rsid w:val="00B01AF3"/>
    <w:rsid w:val="00B026A7"/>
    <w:rsid w:val="00B02FBB"/>
    <w:rsid w:val="00B07F38"/>
    <w:rsid w:val="00B15D83"/>
    <w:rsid w:val="00B175A6"/>
    <w:rsid w:val="00B21B10"/>
    <w:rsid w:val="00B33C74"/>
    <w:rsid w:val="00B33DAD"/>
    <w:rsid w:val="00B36A33"/>
    <w:rsid w:val="00B373F4"/>
    <w:rsid w:val="00B505BF"/>
    <w:rsid w:val="00B55787"/>
    <w:rsid w:val="00B64D17"/>
    <w:rsid w:val="00B65A9D"/>
    <w:rsid w:val="00B66177"/>
    <w:rsid w:val="00B7090E"/>
    <w:rsid w:val="00B71482"/>
    <w:rsid w:val="00B726E9"/>
    <w:rsid w:val="00B840C9"/>
    <w:rsid w:val="00B93701"/>
    <w:rsid w:val="00B93F8B"/>
    <w:rsid w:val="00B963D5"/>
    <w:rsid w:val="00BA1C59"/>
    <w:rsid w:val="00BA6CEB"/>
    <w:rsid w:val="00BB4BC6"/>
    <w:rsid w:val="00BC133A"/>
    <w:rsid w:val="00BC5321"/>
    <w:rsid w:val="00BD7316"/>
    <w:rsid w:val="00BE1520"/>
    <w:rsid w:val="00BE37E0"/>
    <w:rsid w:val="00C211D5"/>
    <w:rsid w:val="00C2509E"/>
    <w:rsid w:val="00C25213"/>
    <w:rsid w:val="00C3495A"/>
    <w:rsid w:val="00C34EDF"/>
    <w:rsid w:val="00C41500"/>
    <w:rsid w:val="00C5682C"/>
    <w:rsid w:val="00C6697A"/>
    <w:rsid w:val="00C72CDB"/>
    <w:rsid w:val="00C734FB"/>
    <w:rsid w:val="00C93E81"/>
    <w:rsid w:val="00CA5BAD"/>
    <w:rsid w:val="00CB342B"/>
    <w:rsid w:val="00CB4076"/>
    <w:rsid w:val="00CB5C5F"/>
    <w:rsid w:val="00CC2509"/>
    <w:rsid w:val="00CD03E3"/>
    <w:rsid w:val="00CD316D"/>
    <w:rsid w:val="00CD3DC3"/>
    <w:rsid w:val="00CD6C7E"/>
    <w:rsid w:val="00CE5293"/>
    <w:rsid w:val="00CF2070"/>
    <w:rsid w:val="00CF26A4"/>
    <w:rsid w:val="00D0233C"/>
    <w:rsid w:val="00D06882"/>
    <w:rsid w:val="00D1027C"/>
    <w:rsid w:val="00D1028F"/>
    <w:rsid w:val="00D10DBD"/>
    <w:rsid w:val="00D117F0"/>
    <w:rsid w:val="00D21C3B"/>
    <w:rsid w:val="00D2309C"/>
    <w:rsid w:val="00D26E4B"/>
    <w:rsid w:val="00D50C78"/>
    <w:rsid w:val="00D663AE"/>
    <w:rsid w:val="00D7338C"/>
    <w:rsid w:val="00D73635"/>
    <w:rsid w:val="00D749CE"/>
    <w:rsid w:val="00D805FA"/>
    <w:rsid w:val="00D871E4"/>
    <w:rsid w:val="00DA16F6"/>
    <w:rsid w:val="00DB12B9"/>
    <w:rsid w:val="00DC35D9"/>
    <w:rsid w:val="00DC3736"/>
    <w:rsid w:val="00DC4F6F"/>
    <w:rsid w:val="00DC7E84"/>
    <w:rsid w:val="00DD04FD"/>
    <w:rsid w:val="00DD4A5F"/>
    <w:rsid w:val="00DD77A1"/>
    <w:rsid w:val="00DF07C8"/>
    <w:rsid w:val="00DF2C0A"/>
    <w:rsid w:val="00DF4CD8"/>
    <w:rsid w:val="00DF63F8"/>
    <w:rsid w:val="00DF6495"/>
    <w:rsid w:val="00E1664D"/>
    <w:rsid w:val="00E225C4"/>
    <w:rsid w:val="00E3416A"/>
    <w:rsid w:val="00E34216"/>
    <w:rsid w:val="00E40449"/>
    <w:rsid w:val="00E40911"/>
    <w:rsid w:val="00E51097"/>
    <w:rsid w:val="00E52409"/>
    <w:rsid w:val="00E53B41"/>
    <w:rsid w:val="00E5439E"/>
    <w:rsid w:val="00E54B43"/>
    <w:rsid w:val="00E61192"/>
    <w:rsid w:val="00E67781"/>
    <w:rsid w:val="00E72CE4"/>
    <w:rsid w:val="00E73BC8"/>
    <w:rsid w:val="00E77ED6"/>
    <w:rsid w:val="00E808FC"/>
    <w:rsid w:val="00E82B57"/>
    <w:rsid w:val="00E83E6D"/>
    <w:rsid w:val="00E84074"/>
    <w:rsid w:val="00E91624"/>
    <w:rsid w:val="00E92A3D"/>
    <w:rsid w:val="00EA0DB1"/>
    <w:rsid w:val="00EA15D3"/>
    <w:rsid w:val="00EA466E"/>
    <w:rsid w:val="00EA7FC2"/>
    <w:rsid w:val="00EB2CCD"/>
    <w:rsid w:val="00EC7233"/>
    <w:rsid w:val="00ED00FD"/>
    <w:rsid w:val="00ED03B8"/>
    <w:rsid w:val="00ED29AD"/>
    <w:rsid w:val="00ED4AD0"/>
    <w:rsid w:val="00ED5B85"/>
    <w:rsid w:val="00EE40F1"/>
    <w:rsid w:val="00EE7A7A"/>
    <w:rsid w:val="00EF03E6"/>
    <w:rsid w:val="00EF2F69"/>
    <w:rsid w:val="00EF3A85"/>
    <w:rsid w:val="00EF6801"/>
    <w:rsid w:val="00F01D21"/>
    <w:rsid w:val="00F058F8"/>
    <w:rsid w:val="00F07290"/>
    <w:rsid w:val="00F118D2"/>
    <w:rsid w:val="00F1399A"/>
    <w:rsid w:val="00F14379"/>
    <w:rsid w:val="00F16D3A"/>
    <w:rsid w:val="00F21A49"/>
    <w:rsid w:val="00F2497E"/>
    <w:rsid w:val="00F302AC"/>
    <w:rsid w:val="00F3068D"/>
    <w:rsid w:val="00F31C70"/>
    <w:rsid w:val="00F3431D"/>
    <w:rsid w:val="00F36B35"/>
    <w:rsid w:val="00F42A85"/>
    <w:rsid w:val="00F45FB7"/>
    <w:rsid w:val="00F521AD"/>
    <w:rsid w:val="00F5250D"/>
    <w:rsid w:val="00F54547"/>
    <w:rsid w:val="00F7547F"/>
    <w:rsid w:val="00F75E46"/>
    <w:rsid w:val="00F81EDB"/>
    <w:rsid w:val="00F8622F"/>
    <w:rsid w:val="00F878BB"/>
    <w:rsid w:val="00F94A75"/>
    <w:rsid w:val="00FA1A63"/>
    <w:rsid w:val="00FA58D5"/>
    <w:rsid w:val="00FA5AAB"/>
    <w:rsid w:val="00FA5BC0"/>
    <w:rsid w:val="00FB2648"/>
    <w:rsid w:val="00FB746D"/>
    <w:rsid w:val="00FB7E21"/>
    <w:rsid w:val="00FC0349"/>
    <w:rsid w:val="00FD18DE"/>
    <w:rsid w:val="00FD3B24"/>
    <w:rsid w:val="00FE2470"/>
    <w:rsid w:val="00FF0179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54D70"/>
  <w15:chartTrackingRefBased/>
  <w15:docId w15:val="{EF6B3B76-0CA2-4EE8-8C72-583600AD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6041"/>
    <w:pPr>
      <w:suppressAutoHyphens/>
      <w:spacing w:after="120" w:line="240" w:lineRule="auto"/>
    </w:pPr>
    <w:rPr>
      <w:rFonts w:ascii="Franklin Gothic Book" w:hAnsi="Franklin Gothic Book"/>
      <w:color w:val="000000" w:themeColor="text1"/>
      <w:sz w:val="18"/>
    </w:rPr>
  </w:style>
  <w:style w:type="paragraph" w:styleId="Heading1">
    <w:name w:val="heading 1"/>
    <w:next w:val="Normal"/>
    <w:link w:val="Heading1Char"/>
    <w:uiPriority w:val="9"/>
    <w:qFormat/>
    <w:rsid w:val="00B07F38"/>
    <w:pPr>
      <w:outlineLvl w:val="0"/>
    </w:pPr>
    <w:rPr>
      <w:rFonts w:ascii="Franklin Gothic Medium Cond" w:hAnsi="Franklin Gothic Medium Cond" w:cs="Arial"/>
      <w:b/>
      <w:caps/>
      <w:color w:val="F5333F"/>
      <w:sz w:val="28"/>
      <w:szCs w:val="24"/>
    </w:rPr>
  </w:style>
  <w:style w:type="paragraph" w:styleId="Heading2">
    <w:name w:val="heading 2"/>
    <w:aliases w:val="1.1 EchoHeading 2"/>
    <w:next w:val="Normal"/>
    <w:link w:val="Heading2Char"/>
    <w:uiPriority w:val="9"/>
    <w:unhideWhenUsed/>
    <w:qFormat/>
    <w:rsid w:val="00B07F38"/>
    <w:pPr>
      <w:numPr>
        <w:ilvl w:val="1"/>
        <w:numId w:val="5"/>
      </w:numPr>
      <w:outlineLvl w:val="1"/>
    </w:pPr>
    <w:rPr>
      <w:rFonts w:ascii="Franklin Gothic Medium Cond" w:hAnsi="Franklin Gothic Medium Cond" w:cs="Arial"/>
      <w:b/>
      <w:caps/>
      <w:color w:val="F5333F"/>
      <w:sz w:val="24"/>
      <w:szCs w:val="24"/>
    </w:rPr>
  </w:style>
  <w:style w:type="paragraph" w:styleId="Heading3">
    <w:name w:val="heading 3"/>
    <w:aliases w:val="1.1.1 EchoHeading 3"/>
    <w:next w:val="Normal"/>
    <w:link w:val="Heading3Char"/>
    <w:uiPriority w:val="9"/>
    <w:unhideWhenUsed/>
    <w:qFormat/>
    <w:rsid w:val="00B07F38"/>
    <w:pPr>
      <w:numPr>
        <w:ilvl w:val="2"/>
        <w:numId w:val="5"/>
      </w:numPr>
      <w:outlineLvl w:val="2"/>
    </w:pPr>
    <w:rPr>
      <w:rFonts w:ascii="Franklin Gothic Medium Cond" w:hAnsi="Franklin Gothic Medium Cond" w:cs="Arial"/>
      <w:b/>
      <w:caps/>
      <w:color w:val="F5333F"/>
      <w:sz w:val="20"/>
      <w:szCs w:val="20"/>
    </w:rPr>
  </w:style>
  <w:style w:type="paragraph" w:styleId="Heading4">
    <w:name w:val="heading 4"/>
    <w:aliases w:val="Echologics Appendix"/>
    <w:basedOn w:val="Normal"/>
    <w:next w:val="Normal"/>
    <w:link w:val="Heading4Char"/>
    <w:unhideWhenUsed/>
    <w:qFormat/>
    <w:rsid w:val="000205BE"/>
    <w:pPr>
      <w:numPr>
        <w:ilvl w:val="3"/>
        <w:numId w:val="5"/>
      </w:numPr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A6098F"/>
    <w:pPr>
      <w:numPr>
        <w:ilvl w:val="4"/>
        <w:numId w:val="5"/>
      </w:numPr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nhideWhenUsed/>
    <w:qFormat/>
    <w:rsid w:val="00A6098F"/>
    <w:pPr>
      <w:numPr>
        <w:ilvl w:val="5"/>
        <w:numId w:val="5"/>
      </w:numPr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nhideWhenUsed/>
    <w:qFormat/>
    <w:rsid w:val="005C4C8C"/>
    <w:pPr>
      <w:numPr>
        <w:ilvl w:val="6"/>
        <w:numId w:val="5"/>
      </w:numPr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Normal"/>
    <w:link w:val="Heading8Char"/>
    <w:unhideWhenUsed/>
    <w:qFormat/>
    <w:rsid w:val="00035946"/>
    <w:pPr>
      <w:numPr>
        <w:ilvl w:val="7"/>
        <w:numId w:val="5"/>
      </w:numPr>
      <w:outlineLvl w:val="7"/>
    </w:pPr>
    <w:rPr>
      <w:rFonts w:eastAsiaTheme="majorEastAsia" w:cstheme="majorBidi"/>
      <w:i/>
      <w:color w:val="54565A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1B1C7E"/>
    <w:pPr>
      <w:numPr>
        <w:ilvl w:val="8"/>
        <w:numId w:val="5"/>
      </w:numPr>
      <w:outlineLvl w:val="8"/>
    </w:pPr>
    <w:rPr>
      <w:rFonts w:eastAsiaTheme="majorEastAsia" w:cstheme="majorBidi"/>
      <w:iCs/>
      <w:color w:val="54565A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/Footer,header odd,Hyphen"/>
    <w:basedOn w:val="Normal"/>
    <w:link w:val="HeaderChar"/>
    <w:uiPriority w:val="99"/>
    <w:unhideWhenUsed/>
    <w:rsid w:val="004E6F1E"/>
    <w:pPr>
      <w:tabs>
        <w:tab w:val="center" w:pos="4680"/>
        <w:tab w:val="right" w:pos="9360"/>
      </w:tabs>
      <w:spacing w:after="0"/>
    </w:pPr>
    <w:rPr>
      <w:sz w:val="13"/>
    </w:rPr>
  </w:style>
  <w:style w:type="character" w:customStyle="1" w:styleId="HeaderChar">
    <w:name w:val="Header Char"/>
    <w:aliases w:val="h Char,Header/Footer Char,header odd Char,Hyphen Char"/>
    <w:basedOn w:val="DefaultParagraphFont"/>
    <w:link w:val="Header"/>
    <w:uiPriority w:val="99"/>
    <w:rsid w:val="004E6F1E"/>
    <w:rPr>
      <w:rFonts w:ascii="Franklin Gothic Book" w:hAnsi="Franklin Gothic Book"/>
      <w:color w:val="000000" w:themeColor="text1"/>
      <w:sz w:val="13"/>
    </w:rPr>
  </w:style>
  <w:style w:type="paragraph" w:styleId="Footer">
    <w:name w:val="footer"/>
    <w:aliases w:val="footer odd"/>
    <w:basedOn w:val="Normal"/>
    <w:link w:val="FooterChar"/>
    <w:uiPriority w:val="99"/>
    <w:unhideWhenUsed/>
    <w:rsid w:val="004E6F1E"/>
    <w:pPr>
      <w:tabs>
        <w:tab w:val="center" w:pos="4680"/>
        <w:tab w:val="right" w:pos="9360"/>
      </w:tabs>
      <w:spacing w:after="0"/>
    </w:pPr>
    <w:rPr>
      <w:rFonts w:cs="Times New Roman (Body CS)"/>
      <w:sz w:val="13"/>
    </w:rPr>
  </w:style>
  <w:style w:type="character" w:customStyle="1" w:styleId="FooterChar">
    <w:name w:val="Footer Char"/>
    <w:aliases w:val="footer odd Char"/>
    <w:basedOn w:val="DefaultParagraphFont"/>
    <w:link w:val="Footer"/>
    <w:uiPriority w:val="99"/>
    <w:rsid w:val="004E6F1E"/>
    <w:rPr>
      <w:rFonts w:ascii="Franklin Gothic Book" w:hAnsi="Franklin Gothic Book" w:cs="Times New Roman (Body CS)"/>
      <w:color w:val="000000" w:themeColor="text1"/>
      <w:sz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6A4"/>
    <w:rPr>
      <w:rFonts w:cs="Segoe UI"/>
      <w:i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6A4"/>
    <w:rPr>
      <w:rFonts w:ascii="Franklin Gothic Book" w:hAnsi="Franklin Gothic Book" w:cs="Segoe UI"/>
      <w:i/>
      <w:color w:val="000000" w:themeColor="text1"/>
      <w:sz w:val="18"/>
      <w:szCs w:val="18"/>
    </w:rPr>
  </w:style>
  <w:style w:type="table" w:styleId="TableGrid">
    <w:name w:val="Table Grid"/>
    <w:basedOn w:val="TableNormal"/>
    <w:rsid w:val="008C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Paragraph"/>
    <w:uiPriority w:val="99"/>
    <w:rsid w:val="009B268E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53717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D6C7E"/>
    <w:rPr>
      <w:b/>
      <w:bCs/>
    </w:rPr>
  </w:style>
  <w:style w:type="character" w:customStyle="1" w:styleId="apple-converted-space">
    <w:name w:val="apple-converted-space"/>
    <w:basedOn w:val="DefaultParagraphFont"/>
    <w:rsid w:val="00CD6C7E"/>
  </w:style>
  <w:style w:type="character" w:styleId="Hyperlink">
    <w:name w:val="Hyperlink"/>
    <w:basedOn w:val="DefaultParagraphFont"/>
    <w:uiPriority w:val="99"/>
    <w:unhideWhenUsed/>
    <w:rsid w:val="003D5AB0"/>
    <w:rPr>
      <w:color w:val="F5333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6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648"/>
    <w:rPr>
      <w:color w:val="F5333F"/>
      <w:u w:val="none"/>
    </w:rPr>
  </w:style>
  <w:style w:type="paragraph" w:styleId="EndnoteText">
    <w:name w:val="endnote text"/>
    <w:basedOn w:val="NormalWeb"/>
    <w:link w:val="EndnoteTextChar"/>
    <w:rsid w:val="00B21B10"/>
    <w:pPr>
      <w:spacing w:before="0" w:beforeAutospacing="0" w:after="120" w:afterAutospacing="0"/>
    </w:pPr>
    <w:rPr>
      <w:rFonts w:cs="FreightSansCmpPro Semi"/>
      <w:b/>
      <w:i/>
      <w:iCs/>
      <w:color w:val="F5333F"/>
      <w:spacing w:val="-4"/>
      <w:sz w:val="14"/>
      <w:szCs w:val="14"/>
    </w:rPr>
  </w:style>
  <w:style w:type="character" w:customStyle="1" w:styleId="EndnoteTextChar">
    <w:name w:val="Endnote Text Char"/>
    <w:basedOn w:val="DefaultParagraphFont"/>
    <w:link w:val="EndnoteText"/>
    <w:rsid w:val="00B21B10"/>
    <w:rPr>
      <w:rFonts w:ascii="Franklin Gothic Book" w:eastAsia="Times New Roman" w:hAnsi="Franklin Gothic Book" w:cs="FreightSansCmpPro Semi"/>
      <w:b/>
      <w:i/>
      <w:iCs/>
      <w:color w:val="F5333F"/>
      <w:spacing w:val="-4"/>
      <w:sz w:val="14"/>
      <w:szCs w:val="14"/>
    </w:rPr>
  </w:style>
  <w:style w:type="paragraph" w:styleId="TOAHeading">
    <w:name w:val="toa heading"/>
    <w:basedOn w:val="Normal"/>
    <w:next w:val="Normal"/>
    <w:semiHidden/>
    <w:rsid w:val="00F31C70"/>
    <w:pPr>
      <w:widowControl w:val="0"/>
      <w:tabs>
        <w:tab w:val="right" w:pos="9360"/>
      </w:tabs>
      <w:spacing w:after="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7F38"/>
    <w:rPr>
      <w:rFonts w:ascii="Franklin Gothic Medium Cond" w:hAnsi="Franklin Gothic Medium Cond" w:cs="Arial"/>
      <w:b/>
      <w:caps/>
      <w:color w:val="F5333F"/>
      <w:sz w:val="28"/>
      <w:szCs w:val="24"/>
    </w:rPr>
  </w:style>
  <w:style w:type="character" w:customStyle="1" w:styleId="Heading2Char">
    <w:name w:val="Heading 2 Char"/>
    <w:aliases w:val="1.1 EchoHeading 2 Char"/>
    <w:basedOn w:val="DefaultParagraphFont"/>
    <w:link w:val="Heading2"/>
    <w:uiPriority w:val="9"/>
    <w:rsid w:val="00B07F38"/>
    <w:rPr>
      <w:rFonts w:ascii="Franklin Gothic Medium Cond" w:hAnsi="Franklin Gothic Medium Cond" w:cs="Arial"/>
      <w:b/>
      <w:caps/>
      <w:color w:val="F5333F"/>
      <w:sz w:val="24"/>
      <w:szCs w:val="24"/>
    </w:rPr>
  </w:style>
  <w:style w:type="character" w:customStyle="1" w:styleId="Heading3Char">
    <w:name w:val="Heading 3 Char"/>
    <w:aliases w:val="1.1.1 EchoHeading 3 Char"/>
    <w:basedOn w:val="DefaultParagraphFont"/>
    <w:link w:val="Heading3"/>
    <w:uiPriority w:val="9"/>
    <w:rsid w:val="00B07F38"/>
    <w:rPr>
      <w:rFonts w:ascii="Franklin Gothic Medium Cond" w:hAnsi="Franklin Gothic Medium Cond" w:cs="Arial"/>
      <w:b/>
      <w:caps/>
      <w:color w:val="F5333F"/>
      <w:sz w:val="20"/>
      <w:szCs w:val="20"/>
    </w:rPr>
  </w:style>
  <w:style w:type="paragraph" w:customStyle="1" w:styleId="Paragraph">
    <w:name w:val="Paragraph"/>
    <w:basedOn w:val="Normal"/>
    <w:link w:val="ParagraphChar"/>
    <w:qFormat/>
    <w:rsid w:val="00EC7233"/>
  </w:style>
  <w:style w:type="character" w:styleId="SubtleEmphasis">
    <w:name w:val="Subtle Emphasis"/>
    <w:basedOn w:val="DefaultParagraphFont"/>
    <w:uiPriority w:val="19"/>
    <w:rsid w:val="0058556D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rsid w:val="0058556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ED03B8"/>
    <w:rPr>
      <w:b/>
      <w:bCs/>
      <w:smallCaps/>
      <w:color w:val="F5333F"/>
      <w:spacing w:val="5"/>
    </w:rPr>
  </w:style>
  <w:style w:type="paragraph" w:styleId="Title">
    <w:name w:val="Title"/>
    <w:next w:val="Normal"/>
    <w:link w:val="TitleChar"/>
    <w:uiPriority w:val="10"/>
    <w:qFormat/>
    <w:rsid w:val="00026CE7"/>
    <w:pPr>
      <w:spacing w:after="840"/>
    </w:pPr>
    <w:rPr>
      <w:rFonts w:ascii="Franklin Gothic Demi" w:hAnsi="Franklin Gothic Demi"/>
      <w:caps/>
      <w:noProof/>
      <w:color w:val="54565A"/>
      <w:sz w:val="44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026CE7"/>
    <w:rPr>
      <w:rFonts w:ascii="Franklin Gothic Demi" w:hAnsi="Franklin Gothic Demi"/>
      <w:caps/>
      <w:noProof/>
      <w:color w:val="54565A"/>
      <w:sz w:val="44"/>
      <w:szCs w:val="26"/>
    </w:rPr>
  </w:style>
  <w:style w:type="paragraph" w:styleId="Subtitle">
    <w:name w:val="Subtitle"/>
    <w:next w:val="Normal"/>
    <w:link w:val="SubtitleChar"/>
    <w:uiPriority w:val="11"/>
    <w:qFormat/>
    <w:rsid w:val="00632417"/>
    <w:pPr>
      <w:ind w:left="1152"/>
    </w:pPr>
    <w:rPr>
      <w:rFonts w:ascii="Franklin Gothic Medium Cond" w:hAnsi="Franklin Gothic Medium Cond"/>
      <w:color w:val="FFFFFF" w:themeColor="background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32417"/>
    <w:rPr>
      <w:rFonts w:ascii="Franklin Gothic Medium Cond" w:hAnsi="Franklin Gothic Medium Cond"/>
      <w:color w:val="FFFFFF" w:themeColor="background1"/>
      <w:sz w:val="36"/>
      <w:szCs w:val="36"/>
    </w:rPr>
  </w:style>
  <w:style w:type="paragraph" w:styleId="ListBullet">
    <w:name w:val="List Bullet"/>
    <w:basedOn w:val="Paragraph"/>
    <w:uiPriority w:val="99"/>
    <w:unhideWhenUsed/>
    <w:qFormat/>
    <w:rsid w:val="0086315E"/>
    <w:pPr>
      <w:numPr>
        <w:numId w:val="2"/>
      </w:numPr>
    </w:pPr>
  </w:style>
  <w:style w:type="paragraph" w:styleId="ListBullet2">
    <w:name w:val="List Bullet 2"/>
    <w:basedOn w:val="ListBullet"/>
    <w:uiPriority w:val="99"/>
    <w:unhideWhenUsed/>
    <w:qFormat/>
    <w:rsid w:val="0086315E"/>
    <w:pPr>
      <w:numPr>
        <w:ilvl w:val="1"/>
      </w:numPr>
    </w:pPr>
  </w:style>
  <w:style w:type="paragraph" w:styleId="ListBullet3">
    <w:name w:val="List Bullet 3"/>
    <w:basedOn w:val="Paragraph"/>
    <w:uiPriority w:val="99"/>
    <w:unhideWhenUsed/>
    <w:rsid w:val="0086315E"/>
    <w:pPr>
      <w:numPr>
        <w:ilvl w:val="2"/>
        <w:numId w:val="2"/>
      </w:numPr>
      <w:ind w:left="1170"/>
    </w:pPr>
  </w:style>
  <w:style w:type="paragraph" w:styleId="ListBullet4">
    <w:name w:val="List Bullet 4"/>
    <w:basedOn w:val="Paragraph"/>
    <w:uiPriority w:val="99"/>
    <w:unhideWhenUsed/>
    <w:rsid w:val="0086315E"/>
    <w:pPr>
      <w:numPr>
        <w:ilvl w:val="3"/>
        <w:numId w:val="2"/>
      </w:numPr>
    </w:pPr>
  </w:style>
  <w:style w:type="paragraph" w:styleId="ListNumber">
    <w:name w:val="List Number"/>
    <w:basedOn w:val="Paragraph"/>
    <w:uiPriority w:val="99"/>
    <w:unhideWhenUsed/>
    <w:qFormat/>
    <w:rsid w:val="0086315E"/>
    <w:pPr>
      <w:numPr>
        <w:numId w:val="3"/>
      </w:numPr>
    </w:pPr>
  </w:style>
  <w:style w:type="paragraph" w:styleId="ListNumber2">
    <w:name w:val="List Number 2"/>
    <w:basedOn w:val="Paragraph"/>
    <w:uiPriority w:val="99"/>
    <w:unhideWhenUsed/>
    <w:qFormat/>
    <w:rsid w:val="0086315E"/>
    <w:pPr>
      <w:numPr>
        <w:ilvl w:val="1"/>
        <w:numId w:val="3"/>
      </w:numPr>
    </w:pPr>
  </w:style>
  <w:style w:type="paragraph" w:styleId="ListNumber3">
    <w:name w:val="List Number 3"/>
    <w:basedOn w:val="Paragraph"/>
    <w:uiPriority w:val="99"/>
    <w:unhideWhenUsed/>
    <w:rsid w:val="0086315E"/>
    <w:pPr>
      <w:numPr>
        <w:ilvl w:val="2"/>
        <w:numId w:val="3"/>
      </w:numPr>
    </w:pPr>
  </w:style>
  <w:style w:type="paragraph" w:styleId="ListNumber4">
    <w:name w:val="List Number 4"/>
    <w:basedOn w:val="Paragraph"/>
    <w:uiPriority w:val="99"/>
    <w:unhideWhenUsed/>
    <w:rsid w:val="0086315E"/>
    <w:pPr>
      <w:numPr>
        <w:ilvl w:val="3"/>
        <w:numId w:val="3"/>
      </w:numPr>
    </w:pPr>
  </w:style>
  <w:style w:type="paragraph" w:customStyle="1" w:styleId="Copyright">
    <w:name w:val="Copyright"/>
    <w:basedOn w:val="NormalWeb"/>
    <w:rsid w:val="00B21B10"/>
    <w:pPr>
      <w:spacing w:before="0" w:beforeAutospacing="0" w:after="120" w:afterAutospacing="0"/>
    </w:pPr>
    <w:rPr>
      <w:sz w:val="13"/>
      <w:szCs w:val="13"/>
    </w:rPr>
  </w:style>
  <w:style w:type="paragraph" w:customStyle="1" w:styleId="TableHeading1">
    <w:name w:val="Table Heading 1"/>
    <w:basedOn w:val="Normal"/>
    <w:qFormat/>
    <w:rsid w:val="006E7A49"/>
    <w:pPr>
      <w:spacing w:after="0"/>
    </w:pPr>
    <w:rPr>
      <w:b/>
    </w:rPr>
  </w:style>
  <w:style w:type="paragraph" w:customStyle="1" w:styleId="TableCopy">
    <w:name w:val="Table Copy"/>
    <w:basedOn w:val="Normal"/>
    <w:qFormat/>
    <w:rsid w:val="006E7A49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FC0349"/>
  </w:style>
  <w:style w:type="paragraph" w:styleId="TOC2">
    <w:name w:val="toc 2"/>
    <w:basedOn w:val="Normal"/>
    <w:next w:val="Normal"/>
    <w:autoRedefine/>
    <w:uiPriority w:val="39"/>
    <w:unhideWhenUsed/>
    <w:rsid w:val="0048651C"/>
    <w:pPr>
      <w:ind w:left="187"/>
    </w:pPr>
    <w:rPr>
      <w:rFonts w:cs="Times New Roman (Body CS)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8651C"/>
    <w:rPr>
      <w:bCs/>
      <w:iCs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8651C"/>
    <w:pPr>
      <w:ind w:left="360"/>
    </w:pPr>
    <w:rPr>
      <w:rFonts w:cs="Times New Roman (Body CS)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C0349"/>
    <w:pPr>
      <w:numPr>
        <w:numId w:val="5"/>
      </w:numPr>
      <w:spacing w:after="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C0349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C0349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C0349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C0349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C0349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10B0"/>
    <w:pPr>
      <w:pBdr>
        <w:top w:val="single" w:sz="4" w:space="10" w:color="F5333F"/>
        <w:bottom w:val="single" w:sz="4" w:space="10" w:color="F5333F"/>
      </w:pBdr>
      <w:spacing w:before="360" w:after="360"/>
      <w:ind w:left="864" w:right="864"/>
      <w:jc w:val="center"/>
    </w:pPr>
    <w:rPr>
      <w:i/>
      <w:iCs/>
      <w:color w:val="F5333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B0"/>
    <w:rPr>
      <w:rFonts w:ascii="Franklin Gothic Book" w:hAnsi="Franklin Gothic Book"/>
      <w:i/>
      <w:iCs/>
      <w:color w:val="F5333F"/>
      <w:sz w:val="18"/>
    </w:rPr>
  </w:style>
  <w:style w:type="character" w:styleId="IntenseEmphasis">
    <w:name w:val="Intense Emphasis"/>
    <w:basedOn w:val="DefaultParagraphFont"/>
    <w:uiPriority w:val="21"/>
    <w:rsid w:val="000205BE"/>
    <w:rPr>
      <w:i/>
      <w:iCs/>
      <w:color w:val="F5333F"/>
    </w:rPr>
  </w:style>
  <w:style w:type="character" w:customStyle="1" w:styleId="Heading4Char">
    <w:name w:val="Heading 4 Char"/>
    <w:aliases w:val="Echologics Appendix Char"/>
    <w:basedOn w:val="DefaultParagraphFont"/>
    <w:link w:val="Heading4"/>
    <w:rsid w:val="000205BE"/>
    <w:rPr>
      <w:rFonts w:ascii="Franklin Gothic Book" w:eastAsiaTheme="majorEastAsia" w:hAnsi="Franklin Gothic Book" w:cstheme="majorBidi"/>
      <w:b/>
      <w:iCs/>
      <w:color w:val="000000" w:themeColor="text1"/>
      <w:sz w:val="18"/>
    </w:rPr>
  </w:style>
  <w:style w:type="character" w:styleId="SubtleReference">
    <w:name w:val="Subtle Reference"/>
    <w:basedOn w:val="DefaultParagraphFont"/>
    <w:uiPriority w:val="31"/>
    <w:rsid w:val="004E6F1E"/>
    <w:rPr>
      <w:smallCaps/>
      <w:color w:val="54565A"/>
    </w:rPr>
  </w:style>
  <w:style w:type="character" w:customStyle="1" w:styleId="Heading5Char">
    <w:name w:val="Heading 5 Char"/>
    <w:basedOn w:val="DefaultParagraphFont"/>
    <w:link w:val="Heading5"/>
    <w:rsid w:val="00A6098F"/>
    <w:rPr>
      <w:rFonts w:ascii="Franklin Gothic Book" w:eastAsiaTheme="majorEastAsia" w:hAnsi="Franklin Gothic Book" w:cstheme="majorBidi"/>
      <w:b/>
      <w:i/>
      <w:color w:val="000000" w:themeColor="text1"/>
      <w:sz w:val="18"/>
    </w:rPr>
  </w:style>
  <w:style w:type="character" w:customStyle="1" w:styleId="Heading6Char">
    <w:name w:val="Heading 6 Char"/>
    <w:basedOn w:val="DefaultParagraphFont"/>
    <w:link w:val="Heading6"/>
    <w:rsid w:val="00A6098F"/>
    <w:rPr>
      <w:rFonts w:ascii="Franklin Gothic Book" w:eastAsiaTheme="majorEastAsia" w:hAnsi="Franklin Gothic Book" w:cstheme="majorBidi"/>
      <w:i/>
      <w:color w:val="000000" w:themeColor="text1"/>
      <w:sz w:val="18"/>
    </w:rPr>
  </w:style>
  <w:style w:type="character" w:customStyle="1" w:styleId="Heading7Char">
    <w:name w:val="Heading 7 Char"/>
    <w:basedOn w:val="DefaultParagraphFont"/>
    <w:link w:val="Heading7"/>
    <w:rsid w:val="005C4C8C"/>
    <w:rPr>
      <w:rFonts w:ascii="Franklin Gothic Book" w:eastAsiaTheme="majorEastAsia" w:hAnsi="Franklin Gothic Book" w:cstheme="majorBidi"/>
      <w:iCs/>
      <w:color w:val="000000" w:themeColor="text1"/>
      <w:sz w:val="18"/>
      <w:u w:val="single"/>
    </w:rPr>
  </w:style>
  <w:style w:type="character" w:customStyle="1" w:styleId="Heading8Char">
    <w:name w:val="Heading 8 Char"/>
    <w:basedOn w:val="DefaultParagraphFont"/>
    <w:link w:val="Heading8"/>
    <w:rsid w:val="00035946"/>
    <w:rPr>
      <w:rFonts w:ascii="Franklin Gothic Book" w:eastAsiaTheme="majorEastAsia" w:hAnsi="Franklin Gothic Book" w:cstheme="majorBidi"/>
      <w:i/>
      <w:color w:val="54565A"/>
      <w:sz w:val="18"/>
      <w:szCs w:val="21"/>
    </w:rPr>
  </w:style>
  <w:style w:type="character" w:customStyle="1" w:styleId="Heading9Char">
    <w:name w:val="Heading 9 Char"/>
    <w:basedOn w:val="DefaultParagraphFont"/>
    <w:link w:val="Heading9"/>
    <w:rsid w:val="001B1C7E"/>
    <w:rPr>
      <w:rFonts w:ascii="Franklin Gothic Book" w:eastAsiaTheme="majorEastAsia" w:hAnsi="Franklin Gothic Book" w:cstheme="majorBidi"/>
      <w:iCs/>
      <w:color w:val="54565A"/>
      <w:sz w:val="18"/>
      <w:szCs w:val="21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9B268E"/>
    <w:pPr>
      <w:spacing w:before="200" w:after="160"/>
      <w:ind w:left="864" w:right="864"/>
      <w:jc w:val="center"/>
    </w:pPr>
    <w:rPr>
      <w:i/>
      <w:iCs/>
      <w:color w:val="54565A"/>
    </w:rPr>
  </w:style>
  <w:style w:type="character" w:customStyle="1" w:styleId="QuoteChar">
    <w:name w:val="Quote Char"/>
    <w:basedOn w:val="DefaultParagraphFont"/>
    <w:link w:val="Quote"/>
    <w:uiPriority w:val="29"/>
    <w:rsid w:val="009B268E"/>
    <w:rPr>
      <w:rFonts w:ascii="Franklin Gothic Book" w:hAnsi="Franklin Gothic Book"/>
      <w:i/>
      <w:iCs/>
      <w:color w:val="54565A"/>
      <w:sz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B268E"/>
    <w:pPr>
      <w:spacing w:after="200"/>
    </w:pPr>
    <w:rPr>
      <w:i/>
      <w:iCs/>
      <w:color w:val="54565A"/>
      <w:szCs w:val="18"/>
    </w:rPr>
  </w:style>
  <w:style w:type="paragraph" w:styleId="BlockText">
    <w:name w:val="Block Text"/>
    <w:basedOn w:val="Normal"/>
    <w:uiPriority w:val="99"/>
    <w:semiHidden/>
    <w:unhideWhenUsed/>
    <w:rsid w:val="00542122"/>
    <w:pPr>
      <w:pBdr>
        <w:top w:val="single" w:sz="2" w:space="10" w:color="F5333F"/>
        <w:left w:val="single" w:sz="2" w:space="10" w:color="F5333F"/>
        <w:bottom w:val="single" w:sz="2" w:space="10" w:color="F5333F"/>
        <w:right w:val="single" w:sz="2" w:space="10" w:color="F5333F"/>
      </w:pBdr>
      <w:ind w:left="1152" w:right="1152"/>
    </w:pPr>
    <w:rPr>
      <w:rFonts w:asciiTheme="minorHAnsi" w:eastAsiaTheme="minorEastAsia" w:hAnsiTheme="minorHAnsi"/>
      <w:i/>
      <w:iCs/>
      <w:color w:val="F5333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FB2648"/>
  </w:style>
  <w:style w:type="character" w:customStyle="1" w:styleId="BodyTextChar">
    <w:name w:val="Body Text Char"/>
    <w:basedOn w:val="DefaultParagraphFont"/>
    <w:link w:val="BodyText"/>
    <w:uiPriority w:val="99"/>
    <w:semiHidden/>
    <w:rsid w:val="00FB2648"/>
    <w:rPr>
      <w:rFonts w:ascii="Franklin Gothic Book" w:hAnsi="Franklin Gothic Book"/>
      <w:color w:val="000000" w:themeColor="text1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2648"/>
    <w:rPr>
      <w:sz w:val="28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2648"/>
    <w:rPr>
      <w:rFonts w:ascii="Franklin Gothic Book" w:hAnsi="Franklin Gothic Book"/>
      <w:color w:val="000000" w:themeColor="text1"/>
      <w:sz w:val="28"/>
      <w:szCs w:val="26"/>
    </w:rPr>
  </w:style>
  <w:style w:type="character" w:customStyle="1" w:styleId="Hashtag1">
    <w:name w:val="Hashtag1"/>
    <w:basedOn w:val="DefaultParagraphFont"/>
    <w:uiPriority w:val="99"/>
    <w:semiHidden/>
    <w:unhideWhenUsed/>
    <w:rsid w:val="00FB2648"/>
    <w:rPr>
      <w:color w:val="F5333F"/>
      <w:shd w:val="clear" w:color="auto" w:fill="E1DFDD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2648"/>
    <w:pPr>
      <w:spacing w:after="0"/>
      <w:ind w:left="18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2648"/>
    <w:rPr>
      <w:rFonts w:eastAsiaTheme="majorEastAsia" w:cstheme="majorBidi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FB2648"/>
    <w:rPr>
      <w:color w:val="F5333F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2648"/>
    <w:pPr>
      <w:spacing w:after="0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2648"/>
    <w:rPr>
      <w:rFonts w:ascii="Franklin Gothic Book" w:hAnsi="Franklin Gothic Book" w:cs="Consolas"/>
      <w:color w:val="000000" w:themeColor="text1"/>
      <w:sz w:val="18"/>
      <w:szCs w:val="21"/>
    </w:rPr>
  </w:style>
  <w:style w:type="paragraph" w:customStyle="1" w:styleId="Multiplechoice4">
    <w:name w:val="Multiple choice | 4"/>
    <w:basedOn w:val="Normal"/>
    <w:rsid w:val="00C2509E"/>
    <w:pPr>
      <w:tabs>
        <w:tab w:val="left" w:pos="2700"/>
        <w:tab w:val="left" w:pos="5391"/>
        <w:tab w:val="left" w:pos="8091"/>
      </w:tabs>
      <w:suppressAutoHyphens w:val="0"/>
      <w:spacing w:before="120" w:after="200" w:line="276" w:lineRule="auto"/>
      <w:contextualSpacing/>
    </w:pPr>
    <w:rPr>
      <w:rFonts w:asciiTheme="minorHAnsi" w:eastAsiaTheme="minorEastAsia" w:hAnsiTheme="minorHAnsi"/>
      <w:color w:val="auto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CC25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31A6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5C7C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C7C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7C95"/>
    <w:rPr>
      <w:rFonts w:ascii="Franklin Gothic Book" w:hAnsi="Franklin Gothic Book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C95"/>
    <w:rPr>
      <w:rFonts w:ascii="Franklin Gothic Book" w:hAnsi="Franklin Gothic Book"/>
      <w:b/>
      <w:bCs/>
      <w:color w:val="000000" w:themeColor="text1"/>
      <w:sz w:val="20"/>
      <w:szCs w:val="20"/>
    </w:rPr>
  </w:style>
  <w:style w:type="character" w:customStyle="1" w:styleId="m-3618641140741259052apple-converted-space">
    <w:name w:val="m_-3618641140741259052apple-converted-space"/>
    <w:basedOn w:val="DefaultParagraphFont"/>
    <w:rsid w:val="00983232"/>
  </w:style>
  <w:style w:type="character" w:styleId="PageNumber">
    <w:name w:val="page number"/>
    <w:basedOn w:val="DefaultParagraphFont"/>
    <w:uiPriority w:val="99"/>
    <w:semiHidden/>
    <w:unhideWhenUsed/>
    <w:rsid w:val="00983232"/>
  </w:style>
  <w:style w:type="paragraph" w:customStyle="1" w:styleId="PageNo">
    <w:name w:val="PageNo"/>
    <w:basedOn w:val="Header"/>
    <w:qFormat/>
    <w:rsid w:val="00983232"/>
    <w:pPr>
      <w:keepNext/>
      <w:keepLines/>
      <w:framePr w:wrap="around" w:vAnchor="text" w:hAnchor="margin" w:xAlign="right" w:y="1"/>
      <w:tabs>
        <w:tab w:val="clear" w:pos="4680"/>
        <w:tab w:val="clear" w:pos="9360"/>
        <w:tab w:val="center" w:pos="4320"/>
        <w:tab w:val="right" w:pos="8640"/>
      </w:tabs>
      <w:suppressAutoHyphens w:val="0"/>
      <w:spacing w:before="120"/>
      <w:ind w:left="187" w:right="14"/>
      <w:jc w:val="both"/>
    </w:pPr>
    <w:rPr>
      <w:rFonts w:cs="Arial"/>
      <w:color w:val="FFFFFF" w:themeColor="background1"/>
      <w:sz w:val="16"/>
      <w:szCs w:val="24"/>
    </w:rPr>
  </w:style>
  <w:style w:type="character" w:customStyle="1" w:styleId="CaptionChar">
    <w:name w:val="Caption Char"/>
    <w:link w:val="Caption"/>
    <w:uiPriority w:val="35"/>
    <w:rsid w:val="00983232"/>
    <w:rPr>
      <w:rFonts w:ascii="Franklin Gothic Book" w:hAnsi="Franklin Gothic Book"/>
      <w:i/>
      <w:iCs/>
      <w:color w:val="54565A"/>
      <w:sz w:val="18"/>
      <w:szCs w:val="18"/>
    </w:rPr>
  </w:style>
  <w:style w:type="paragraph" w:customStyle="1" w:styleId="HeaderTitle">
    <w:name w:val="HeaderTitle"/>
    <w:basedOn w:val="Heading1"/>
    <w:qFormat/>
    <w:rsid w:val="00983232"/>
    <w:pPr>
      <w:keepNext/>
      <w:keepLines/>
      <w:spacing w:before="360" w:after="200" w:line="240" w:lineRule="auto"/>
      <w:ind w:left="180" w:right="720"/>
      <w:contextualSpacing/>
    </w:pPr>
    <w:rPr>
      <w:rFonts w:ascii="Franklin Gothic Book" w:eastAsia="Arial Unicode MS" w:hAnsi="Franklin Gothic Book"/>
      <w:caps w:val="0"/>
      <w:color w:val="0070C0"/>
      <w:kern w:val="36"/>
      <w:sz w:val="16"/>
      <w:szCs w:val="28"/>
      <w:lang w:val="en-CA" w:eastAsia="en-CA"/>
    </w:rPr>
  </w:style>
  <w:style w:type="paragraph" w:customStyle="1" w:styleId="Bullets">
    <w:name w:val="Bullets"/>
    <w:basedOn w:val="ListParagraph"/>
    <w:qFormat/>
    <w:rsid w:val="00983232"/>
    <w:pPr>
      <w:keepNext/>
      <w:keepLines/>
      <w:numPr>
        <w:numId w:val="4"/>
      </w:numPr>
      <w:suppressAutoHyphens w:val="0"/>
      <w:spacing w:before="120"/>
      <w:ind w:right="-274"/>
      <w:contextualSpacing w:val="0"/>
      <w:jc w:val="both"/>
    </w:pPr>
    <w:rPr>
      <w:rFonts w:cs="Arial"/>
      <w:color w:val="auto"/>
      <w:sz w:val="22"/>
    </w:rPr>
  </w:style>
  <w:style w:type="character" w:customStyle="1" w:styleId="ParagraphChar">
    <w:name w:val="Paragraph Char"/>
    <w:link w:val="Paragraph"/>
    <w:rsid w:val="0079015E"/>
    <w:rPr>
      <w:rFonts w:ascii="Franklin Gothic Book" w:hAnsi="Franklin Gothic Book"/>
      <w:color w:val="000000" w:themeColor="text1"/>
      <w:sz w:val="18"/>
    </w:rPr>
  </w:style>
  <w:style w:type="paragraph" w:customStyle="1" w:styleId="TitlePagenew">
    <w:name w:val="Title Page new"/>
    <w:basedOn w:val="Normal"/>
    <w:rsid w:val="00125AAD"/>
    <w:pPr>
      <w:suppressAutoHyphens w:val="0"/>
      <w:spacing w:before="120"/>
      <w:jc w:val="right"/>
    </w:pPr>
    <w:rPr>
      <w:b/>
      <w:color w:val="5B9BD5" w:themeColor="accent1"/>
      <w:sz w:val="40"/>
      <w:szCs w:val="40"/>
    </w:rPr>
  </w:style>
  <w:style w:type="paragraph" w:customStyle="1" w:styleId="Body">
    <w:name w:val="Body"/>
    <w:basedOn w:val="Normal"/>
    <w:rsid w:val="00125AAD"/>
    <w:pPr>
      <w:suppressAutoHyphens w:val="0"/>
      <w:spacing w:before="120" w:line="360" w:lineRule="auto"/>
      <w:jc w:val="both"/>
    </w:pPr>
    <w:rPr>
      <w:color w:val="auto"/>
      <w:sz w:val="24"/>
      <w:lang w:val="en-CA"/>
    </w:rPr>
  </w:style>
  <w:style w:type="paragraph" w:styleId="NoSpacing">
    <w:name w:val="No Spacing"/>
    <w:link w:val="NoSpacingChar"/>
    <w:uiPriority w:val="1"/>
    <w:qFormat/>
    <w:rsid w:val="00945DDC"/>
    <w:pPr>
      <w:keepNext/>
      <w:keepLines/>
      <w:spacing w:after="0" w:line="240" w:lineRule="auto"/>
      <w:ind w:left="187" w:right="86"/>
      <w:jc w:val="both"/>
    </w:pPr>
    <w:rPr>
      <w:rFonts w:ascii="Arial" w:hAnsi="Arial" w:cs="Arial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5DDC"/>
    <w:rPr>
      <w:rFonts w:ascii="Arial" w:hAnsi="Arial" w:cs="Arial"/>
      <w:szCs w:val="24"/>
    </w:rPr>
  </w:style>
  <w:style w:type="paragraph" w:customStyle="1" w:styleId="EchoHeading3">
    <w:name w:val="EchoHeading3"/>
    <w:basedOn w:val="Heading3"/>
    <w:link w:val="EchoHeading3Char"/>
    <w:qFormat/>
    <w:rsid w:val="00064A72"/>
    <w:pPr>
      <w:numPr>
        <w:numId w:val="0"/>
      </w:numPr>
      <w:spacing w:before="120" w:after="120" w:line="240" w:lineRule="auto"/>
      <w:ind w:left="720" w:right="86" w:hanging="630"/>
      <w:jc w:val="both"/>
    </w:pPr>
    <w:rPr>
      <w:rFonts w:ascii="Franklin Gothic Book" w:eastAsiaTheme="majorEastAsia" w:hAnsi="Franklin Gothic Book" w:cstheme="majorBidi"/>
      <w:b w:val="0"/>
      <w:bCs/>
      <w:caps w:val="0"/>
      <w:color w:val="auto"/>
      <w:sz w:val="18"/>
    </w:rPr>
  </w:style>
  <w:style w:type="character" w:customStyle="1" w:styleId="EchoHeading3Char">
    <w:name w:val="EchoHeading3 Char"/>
    <w:basedOn w:val="DefaultParagraphFont"/>
    <w:link w:val="EchoHeading3"/>
    <w:rsid w:val="00064A72"/>
    <w:rPr>
      <w:rFonts w:ascii="Franklin Gothic Book" w:eastAsiaTheme="majorEastAsia" w:hAnsi="Franklin Gothic Book" w:cstheme="majorBidi"/>
      <w:bCs/>
      <w:sz w:val="18"/>
      <w:szCs w:val="20"/>
    </w:rPr>
  </w:style>
  <w:style w:type="paragraph" w:customStyle="1" w:styleId="Heading1New">
    <w:name w:val="Heading 1 New"/>
    <w:basedOn w:val="Normal"/>
    <w:rsid w:val="00064A72"/>
    <w:pPr>
      <w:tabs>
        <w:tab w:val="left" w:pos="0"/>
        <w:tab w:val="center" w:pos="4320"/>
        <w:tab w:val="right" w:pos="8640"/>
      </w:tabs>
      <w:suppressAutoHyphens w:val="0"/>
      <w:spacing w:before="120" w:after="60"/>
      <w:ind w:left="432" w:hanging="432"/>
      <w:outlineLvl w:val="0"/>
    </w:pPr>
    <w:rPr>
      <w:rFonts w:eastAsia="Times New Roman" w:cs="Times New Roman"/>
      <w:b/>
      <w:bCs/>
      <w:color w:val="auto"/>
      <w:sz w:val="22"/>
      <w:szCs w:val="20"/>
      <w:lang w:eastAsia="en-CA"/>
    </w:rPr>
  </w:style>
  <w:style w:type="paragraph" w:customStyle="1" w:styleId="EchoHeading2">
    <w:name w:val="EchoHeading 2"/>
    <w:basedOn w:val="Heading2"/>
    <w:link w:val="EchoHeading2Char"/>
    <w:qFormat/>
    <w:rsid w:val="004533E5"/>
    <w:pPr>
      <w:numPr>
        <w:numId w:val="1"/>
      </w:numPr>
      <w:spacing w:before="120" w:after="120" w:line="240" w:lineRule="auto"/>
      <w:ind w:hanging="486"/>
    </w:pPr>
    <w:rPr>
      <w:rFonts w:ascii="Franklin Gothic Book" w:eastAsiaTheme="majorEastAsia" w:hAnsi="Franklin Gothic Book" w:cstheme="majorBidi"/>
      <w:caps w:val="0"/>
      <w:color w:val="auto"/>
      <w:sz w:val="20"/>
      <w:szCs w:val="26"/>
    </w:rPr>
  </w:style>
  <w:style w:type="character" w:customStyle="1" w:styleId="EchoHeading2Char">
    <w:name w:val="EchoHeading 2 Char"/>
    <w:basedOn w:val="DefaultParagraphFont"/>
    <w:link w:val="EchoHeading2"/>
    <w:rsid w:val="004533E5"/>
    <w:rPr>
      <w:rFonts w:ascii="Franklin Gothic Book" w:eastAsiaTheme="majorEastAsia" w:hAnsi="Franklin Gothic Book" w:cstheme="majorBidi"/>
      <w:b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42219206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336A7460B274099DC07F830CC1F51" ma:contentTypeVersion="10" ma:contentTypeDescription="Create a new document." ma:contentTypeScope="" ma:versionID="06b905f7d40ef23fa92086756ea737d2">
  <xsd:schema xmlns:xsd="http://www.w3.org/2001/XMLSchema" xmlns:xs="http://www.w3.org/2001/XMLSchema" xmlns:p="http://schemas.microsoft.com/office/2006/metadata/properties" xmlns:ns2="3effb186-2416-495b-b46a-5e209b662d89" xmlns:ns3="687567fd-d85a-4539-bcca-398952d78bb9" targetNamespace="http://schemas.microsoft.com/office/2006/metadata/properties" ma:root="true" ma:fieldsID="732ecfc362436aa995c1fb9a618ddec1" ns2:_="" ns3:_="">
    <xsd:import namespace="3effb186-2416-495b-b46a-5e209b662d89"/>
    <xsd:import namespace="687567fd-d85a-4539-bcca-398952d78b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fb186-2416-495b-b46a-5e209b662d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67fd-d85a-4539-bcca-398952d78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B56F9A-3E21-43EE-86D2-A70CFB3136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8A6C7-0C60-421F-8C9F-7ACEDAF31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F5446-25B1-4687-8951-9C61BF28B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98BCBBE-D04B-46C7-B90A-CF44BF54B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fb186-2416-495b-b46a-5e209b662d89"/>
    <ds:schemaRef ds:uri="687567fd-d85a-4539-bcca-398952d78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Albany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Payne</dc:creator>
  <cp:keywords/>
  <dc:description/>
  <cp:lastModifiedBy>Ken Malone</cp:lastModifiedBy>
  <cp:revision>6</cp:revision>
  <cp:lastPrinted>2018-11-28T15:18:00Z</cp:lastPrinted>
  <dcterms:created xsi:type="dcterms:W3CDTF">2023-01-08T20:52:00Z</dcterms:created>
  <dcterms:modified xsi:type="dcterms:W3CDTF">2023-01-10T00:06:00Z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0x01010048C336A7460B274099DC07F830CC1F51</vt:lpwstr>
  </property>
</Properties>
</file>